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F380" w14:textId="77777777" w:rsidR="00C815A6" w:rsidRPr="002A27D8" w:rsidRDefault="00C815A6" w:rsidP="00F27345">
      <w:pPr>
        <w:spacing w:after="0" w:line="240" w:lineRule="auto"/>
        <w:jc w:val="both"/>
        <w:rPr>
          <w:rFonts w:cstheme="minorHAnsi"/>
        </w:rPr>
      </w:pPr>
    </w:p>
    <w:tbl>
      <w:tblPr>
        <w:tblStyle w:val="Tabela-Siatka"/>
        <w:tblpPr w:leftFromText="141" w:rightFromText="141" w:vertAnchor="text" w:tblpY="1"/>
        <w:tblOverlap w:val="never"/>
        <w:tblW w:w="9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453"/>
      </w:tblGrid>
      <w:tr w:rsidR="00AE7D5D" w:rsidRPr="002A27D8" w14:paraId="57B381CB" w14:textId="77777777" w:rsidTr="005D5224">
        <w:trPr>
          <w:trHeight w:val="10912"/>
        </w:trPr>
        <w:tc>
          <w:tcPr>
            <w:tcW w:w="4679" w:type="dxa"/>
          </w:tcPr>
          <w:p w14:paraId="2D84A7BF" w14:textId="75782BA8" w:rsidR="00CF48B6" w:rsidRPr="002A27D8" w:rsidRDefault="00CF48B6" w:rsidP="00F27345">
            <w:pPr>
              <w:jc w:val="both"/>
              <w:rPr>
                <w:rFonts w:cstheme="minorHAnsi"/>
                <w:b/>
                <w:bCs/>
                <w:lang w:val="pl-PL"/>
              </w:rPr>
            </w:pPr>
            <w:r w:rsidRPr="002A27D8">
              <w:rPr>
                <w:rFonts w:cstheme="minorHAnsi"/>
                <w:b/>
                <w:bCs/>
                <w:lang w:val="pl-PL"/>
              </w:rPr>
              <w:t>Oświadczenie o zachowaniu poufności</w:t>
            </w:r>
          </w:p>
          <w:p w14:paraId="1E2FCC89" w14:textId="77777777" w:rsidR="00777618" w:rsidRPr="002A27D8" w:rsidRDefault="00777618" w:rsidP="00F27345">
            <w:pPr>
              <w:jc w:val="both"/>
              <w:rPr>
                <w:rFonts w:cstheme="minorHAnsi"/>
                <w:b/>
                <w:bCs/>
                <w:lang w:val="pl-PL"/>
              </w:rPr>
            </w:pPr>
          </w:p>
          <w:p w14:paraId="55241D7B" w14:textId="77777777" w:rsidR="00CF48B6" w:rsidRPr="002A27D8" w:rsidRDefault="00CF48B6" w:rsidP="00F27345">
            <w:pPr>
              <w:jc w:val="both"/>
              <w:rPr>
                <w:rFonts w:cstheme="minorHAnsi"/>
                <w:lang w:val="pl-PL"/>
              </w:rPr>
            </w:pPr>
            <w:r w:rsidRPr="002A27D8">
              <w:rPr>
                <w:rFonts w:cstheme="minorHAnsi"/>
                <w:lang w:val="pl-PL"/>
              </w:rPr>
              <w:t>Definicje:</w:t>
            </w:r>
          </w:p>
          <w:p w14:paraId="658BE261" w14:textId="77777777" w:rsidR="00CF48B6" w:rsidRPr="002A27D8" w:rsidRDefault="00CF48B6" w:rsidP="00F27345">
            <w:pPr>
              <w:jc w:val="both"/>
              <w:rPr>
                <w:rFonts w:cstheme="minorHAnsi"/>
                <w:lang w:val="pl-PL"/>
              </w:rPr>
            </w:pPr>
            <w:r w:rsidRPr="002A27D8">
              <w:rPr>
                <w:rFonts w:cstheme="minorHAnsi"/>
                <w:highlight w:val="yellow"/>
                <w:lang w:val="pl-PL"/>
              </w:rPr>
              <w:t>…</w:t>
            </w:r>
          </w:p>
          <w:p w14:paraId="42789641" w14:textId="77777777" w:rsidR="00CF48B6" w:rsidRPr="002A27D8" w:rsidRDefault="00CF48B6" w:rsidP="00F27345">
            <w:pPr>
              <w:jc w:val="both"/>
              <w:rPr>
                <w:rFonts w:cstheme="minorHAnsi"/>
                <w:lang w:val="pl-PL"/>
              </w:rPr>
            </w:pPr>
            <w:r w:rsidRPr="002A27D8">
              <w:rPr>
                <w:rFonts w:cstheme="minorHAnsi"/>
                <w:lang w:val="pl-PL"/>
              </w:rPr>
              <w:t xml:space="preserve"> Zwanej dalej:</w:t>
            </w:r>
          </w:p>
          <w:p w14:paraId="6D1D80D6" w14:textId="201ED213" w:rsidR="00CF48B6" w:rsidRPr="002A27D8" w:rsidRDefault="00CF48B6" w:rsidP="00F27345">
            <w:pPr>
              <w:jc w:val="both"/>
              <w:rPr>
                <w:rFonts w:cstheme="minorHAnsi"/>
                <w:lang w:val="pl-PL"/>
              </w:rPr>
            </w:pPr>
            <w:r w:rsidRPr="002A27D8">
              <w:rPr>
                <w:rFonts w:cstheme="minorHAnsi"/>
                <w:lang w:val="pl-PL"/>
              </w:rPr>
              <w:t>– „PreZero “ –</w:t>
            </w:r>
          </w:p>
          <w:p w14:paraId="596DD5B4" w14:textId="65AC3A12" w:rsidR="00777618" w:rsidRPr="002A27D8" w:rsidRDefault="00777618" w:rsidP="00F27345">
            <w:pPr>
              <w:jc w:val="both"/>
              <w:rPr>
                <w:rFonts w:cstheme="minorHAnsi"/>
                <w:lang w:val="pl-PL"/>
              </w:rPr>
            </w:pPr>
          </w:p>
          <w:p w14:paraId="44755B53" w14:textId="7FB18C7B" w:rsidR="00777618" w:rsidRPr="002A27D8" w:rsidRDefault="00CC7822" w:rsidP="00F27345">
            <w:pPr>
              <w:jc w:val="both"/>
              <w:rPr>
                <w:rFonts w:cstheme="minorHAnsi"/>
                <w:lang w:val="pl-PL"/>
              </w:rPr>
            </w:pPr>
            <w:r w:rsidRPr="002A27D8">
              <w:rPr>
                <w:rFonts w:cstheme="minorHAnsi"/>
                <w:lang w:val="pl-PL"/>
              </w:rPr>
              <w:t>O</w:t>
            </w:r>
            <w:r w:rsidR="00777618" w:rsidRPr="002A27D8">
              <w:rPr>
                <w:rFonts w:cstheme="minorHAnsi"/>
                <w:lang w:val="pl-PL"/>
              </w:rPr>
              <w:t>raz</w:t>
            </w:r>
          </w:p>
          <w:p w14:paraId="596AC906" w14:textId="06EB16BE" w:rsidR="00CC7822" w:rsidRPr="002A27D8" w:rsidRDefault="00CC7822" w:rsidP="00F27345">
            <w:pPr>
              <w:jc w:val="both"/>
              <w:rPr>
                <w:rFonts w:cstheme="minorHAnsi"/>
                <w:lang w:val="pl-PL"/>
              </w:rPr>
            </w:pPr>
            <w:r w:rsidRPr="002A27D8">
              <w:rPr>
                <w:rFonts w:cstheme="minorHAnsi"/>
                <w:highlight w:val="yellow"/>
                <w:lang w:val="pl-PL"/>
              </w:rPr>
              <w:t>…</w:t>
            </w:r>
          </w:p>
          <w:p w14:paraId="1FE4911F" w14:textId="77777777" w:rsidR="00CF48B6" w:rsidRPr="002A27D8" w:rsidRDefault="00CF48B6" w:rsidP="00F27345">
            <w:pPr>
              <w:jc w:val="both"/>
              <w:rPr>
                <w:rFonts w:cstheme="minorHAnsi"/>
                <w:lang w:val="pl-PL"/>
              </w:rPr>
            </w:pPr>
            <w:r w:rsidRPr="002A27D8">
              <w:rPr>
                <w:rFonts w:cstheme="minorHAnsi"/>
                <w:lang w:val="pl-PL"/>
              </w:rPr>
              <w:t>Zwanej dalej:</w:t>
            </w:r>
          </w:p>
          <w:p w14:paraId="1EA02403" w14:textId="77777777" w:rsidR="00CF48B6" w:rsidRPr="002A27D8" w:rsidRDefault="00CF48B6" w:rsidP="00F27345">
            <w:pPr>
              <w:jc w:val="both"/>
              <w:rPr>
                <w:rFonts w:cstheme="minorHAnsi"/>
                <w:lang w:val="pl-PL"/>
              </w:rPr>
            </w:pPr>
            <w:r w:rsidRPr="002A27D8">
              <w:rPr>
                <w:rFonts w:cstheme="minorHAnsi"/>
                <w:lang w:val="pl-PL"/>
              </w:rPr>
              <w:t>–„Kontrahentem“ –</w:t>
            </w:r>
          </w:p>
          <w:p w14:paraId="7EF166BE" w14:textId="77777777" w:rsidR="00777618" w:rsidRPr="002A27D8" w:rsidRDefault="00777618" w:rsidP="00F27345">
            <w:pPr>
              <w:jc w:val="both"/>
              <w:rPr>
                <w:rFonts w:cstheme="minorHAnsi"/>
                <w:b/>
                <w:bCs/>
                <w:lang w:val="pl-PL"/>
              </w:rPr>
            </w:pPr>
          </w:p>
          <w:p w14:paraId="05D7B31A" w14:textId="0B2AAB11" w:rsidR="00CF48B6" w:rsidRPr="002A27D8" w:rsidRDefault="00CF48B6" w:rsidP="00F27345">
            <w:pPr>
              <w:jc w:val="both"/>
              <w:rPr>
                <w:rFonts w:cstheme="minorHAnsi"/>
                <w:b/>
                <w:bCs/>
                <w:lang w:val="pl-PL"/>
              </w:rPr>
            </w:pPr>
            <w:r w:rsidRPr="002A27D8">
              <w:rPr>
                <w:rFonts w:cstheme="minorHAnsi"/>
                <w:b/>
                <w:bCs/>
                <w:lang w:val="pl-PL"/>
              </w:rPr>
              <w:t>Preambuła</w:t>
            </w:r>
          </w:p>
          <w:p w14:paraId="3EFE9236" w14:textId="21620B3C" w:rsidR="00CF48B6" w:rsidRDefault="00CF48B6" w:rsidP="00F27345">
            <w:pPr>
              <w:jc w:val="both"/>
              <w:rPr>
                <w:rFonts w:cstheme="minorHAnsi"/>
                <w:lang w:val="pl-PL"/>
              </w:rPr>
            </w:pPr>
            <w:r w:rsidRPr="002A27D8">
              <w:rPr>
                <w:rFonts w:cstheme="minorHAnsi"/>
                <w:lang w:val="pl-PL"/>
              </w:rPr>
              <w:t>Kontrahent przyjmuje do wiadomości, ze PreZero jest częścią Grupy PreZero, międzynarodowego przedsiębiorstwa prowadzącego działalność w zakresie gospodarki odpadami, należącego do Grupy Schwarz.</w:t>
            </w:r>
          </w:p>
          <w:p w14:paraId="4955BE22" w14:textId="77777777" w:rsidR="00F27345" w:rsidRPr="002A27D8" w:rsidRDefault="00F27345" w:rsidP="00F27345">
            <w:pPr>
              <w:jc w:val="both"/>
              <w:rPr>
                <w:rFonts w:cstheme="minorHAnsi"/>
                <w:lang w:val="pl-PL"/>
              </w:rPr>
            </w:pPr>
          </w:p>
          <w:p w14:paraId="473BF592" w14:textId="2A6852A1" w:rsidR="00CF48B6" w:rsidRDefault="00CF48B6" w:rsidP="00F27345">
            <w:pPr>
              <w:jc w:val="both"/>
              <w:rPr>
                <w:rFonts w:cstheme="minorHAnsi"/>
                <w:lang w:val="pl-PL"/>
              </w:rPr>
            </w:pPr>
            <w:r w:rsidRPr="002A27D8">
              <w:rPr>
                <w:rFonts w:cstheme="minorHAnsi"/>
                <w:lang w:val="pl-PL"/>
              </w:rPr>
              <w:t>Kontrahent jest renomowanym przedsiębiorstwem działającym w obszarze</w:t>
            </w:r>
            <w:r w:rsidRPr="002A27D8">
              <w:rPr>
                <w:rFonts w:cstheme="minorHAnsi"/>
                <w:highlight w:val="yellow"/>
                <w:lang w:val="pl-PL"/>
              </w:rPr>
              <w:t>…………………………………</w:t>
            </w:r>
            <w:r w:rsidRPr="002A27D8">
              <w:rPr>
                <w:rFonts w:cstheme="minorHAnsi"/>
                <w:lang w:val="pl-PL"/>
              </w:rPr>
              <w:t xml:space="preserve"> </w:t>
            </w:r>
          </w:p>
          <w:p w14:paraId="7F36C4D9" w14:textId="77777777" w:rsidR="00F27345" w:rsidRPr="002A27D8" w:rsidRDefault="00F27345" w:rsidP="00F27345">
            <w:pPr>
              <w:jc w:val="both"/>
              <w:rPr>
                <w:rFonts w:cstheme="minorHAnsi"/>
                <w:lang w:val="pl-PL"/>
              </w:rPr>
            </w:pPr>
          </w:p>
          <w:p w14:paraId="1A6263AA" w14:textId="73F5C29A" w:rsidR="00CF48B6" w:rsidRDefault="00CF48B6" w:rsidP="00F27345">
            <w:pPr>
              <w:jc w:val="both"/>
              <w:rPr>
                <w:rFonts w:cstheme="minorHAnsi"/>
                <w:lang w:val="pl-PL"/>
              </w:rPr>
            </w:pPr>
            <w:r w:rsidRPr="002A27D8">
              <w:rPr>
                <w:rFonts w:cstheme="minorHAnsi"/>
                <w:lang w:val="pl-PL"/>
              </w:rPr>
              <w:t xml:space="preserve">Kontrahent i PreZero oceniają możliwość nawiązania stosunków handlowych w zakresie </w:t>
            </w:r>
            <w:r w:rsidRPr="002A27D8">
              <w:rPr>
                <w:rFonts w:cstheme="minorHAnsi"/>
                <w:highlight w:val="yellow"/>
                <w:lang w:val="pl-PL"/>
              </w:rPr>
              <w:t>…………………………………………</w:t>
            </w:r>
            <w:r w:rsidRPr="002A27D8">
              <w:rPr>
                <w:rFonts w:cstheme="minorHAnsi"/>
                <w:lang w:val="pl-PL"/>
              </w:rPr>
              <w:t xml:space="preserve"> zakładzie PreZero w </w:t>
            </w:r>
            <w:r w:rsidRPr="002A27D8">
              <w:rPr>
                <w:rFonts w:cstheme="minorHAnsi"/>
                <w:highlight w:val="yellow"/>
                <w:lang w:val="pl-PL"/>
              </w:rPr>
              <w:t>……………………………………………..</w:t>
            </w:r>
            <w:r w:rsidRPr="002A27D8">
              <w:rPr>
                <w:rFonts w:cstheme="minorHAnsi"/>
                <w:lang w:val="pl-PL"/>
              </w:rPr>
              <w:t xml:space="preserve"> (etap oceny i wszelkie przyszłe stosunki handlowe zwane dalej łącznie „Współpracą”). </w:t>
            </w:r>
          </w:p>
          <w:p w14:paraId="3637909F" w14:textId="0CB3F536" w:rsidR="00F27345" w:rsidRDefault="00F27345" w:rsidP="00F27345">
            <w:pPr>
              <w:jc w:val="both"/>
              <w:rPr>
                <w:rFonts w:cstheme="minorHAnsi"/>
                <w:lang w:val="pl-PL"/>
              </w:rPr>
            </w:pPr>
          </w:p>
          <w:p w14:paraId="6ED2DD19" w14:textId="77777777" w:rsidR="00F27345" w:rsidRPr="002A27D8" w:rsidRDefault="00F27345" w:rsidP="00F27345">
            <w:pPr>
              <w:jc w:val="both"/>
              <w:rPr>
                <w:rFonts w:cstheme="minorHAnsi"/>
                <w:lang w:val="pl-PL"/>
              </w:rPr>
            </w:pPr>
          </w:p>
          <w:p w14:paraId="4B96310C" w14:textId="2A790909" w:rsidR="00CF48B6" w:rsidRDefault="00CF48B6" w:rsidP="00F27345">
            <w:pPr>
              <w:jc w:val="both"/>
              <w:rPr>
                <w:rFonts w:cstheme="minorHAnsi"/>
                <w:lang w:val="pl-PL"/>
              </w:rPr>
            </w:pPr>
            <w:r w:rsidRPr="002A27D8">
              <w:rPr>
                <w:rFonts w:cstheme="minorHAnsi"/>
                <w:lang w:val="pl-PL"/>
              </w:rPr>
              <w:t>W kontekście tej Współpracy PreZero przekazało Kontrahentowi i będzie przekazywać w przyszłości informacje, z których wszystkie winny być traktowane jako poufne.</w:t>
            </w:r>
          </w:p>
          <w:p w14:paraId="005C68FA" w14:textId="77777777" w:rsidR="00F27345" w:rsidRPr="002A27D8" w:rsidRDefault="00F27345" w:rsidP="00F27345">
            <w:pPr>
              <w:jc w:val="both"/>
              <w:rPr>
                <w:rFonts w:cstheme="minorHAnsi"/>
                <w:lang w:val="pl-PL"/>
              </w:rPr>
            </w:pPr>
          </w:p>
          <w:p w14:paraId="5BE46D5A" w14:textId="77777777" w:rsidR="00CF48B6" w:rsidRPr="002A27D8" w:rsidRDefault="00CF48B6" w:rsidP="00F27345">
            <w:pPr>
              <w:jc w:val="both"/>
              <w:rPr>
                <w:rFonts w:cstheme="minorHAnsi"/>
                <w:lang w:val="pl-PL"/>
              </w:rPr>
            </w:pPr>
            <w:r w:rsidRPr="002A27D8">
              <w:rPr>
                <w:rFonts w:cstheme="minorHAnsi"/>
                <w:lang w:val="pl-PL"/>
              </w:rPr>
              <w:t>W związku z powyższym Kontrahent jest zobowiązany do zachowania w poufności wszelkich informacji uzyskanych od PreZero na zasadach określonych poniżej:</w:t>
            </w:r>
          </w:p>
          <w:p w14:paraId="65440749" w14:textId="77777777" w:rsidR="00CF48B6" w:rsidRPr="002A27D8" w:rsidRDefault="00CF48B6" w:rsidP="00F27345">
            <w:pPr>
              <w:jc w:val="both"/>
              <w:rPr>
                <w:rFonts w:cstheme="minorHAnsi"/>
                <w:lang w:val="pl-PL"/>
              </w:rPr>
            </w:pPr>
          </w:p>
          <w:p w14:paraId="0EE2987E" w14:textId="1EB32281" w:rsidR="00CF48B6" w:rsidRPr="002A27D8" w:rsidRDefault="00CF48B6" w:rsidP="00F27345">
            <w:pPr>
              <w:pStyle w:val="Akapitzlist"/>
              <w:numPr>
                <w:ilvl w:val="0"/>
                <w:numId w:val="1"/>
              </w:numPr>
              <w:jc w:val="both"/>
              <w:rPr>
                <w:rFonts w:cstheme="minorHAnsi"/>
                <w:b/>
                <w:bCs/>
                <w:lang w:val="pl-PL"/>
              </w:rPr>
            </w:pPr>
            <w:r w:rsidRPr="002A27D8">
              <w:rPr>
                <w:rFonts w:cstheme="minorHAnsi"/>
                <w:b/>
                <w:bCs/>
                <w:lang w:val="pl-PL"/>
              </w:rPr>
              <w:t>Obowiązek zachowania poufności</w:t>
            </w:r>
          </w:p>
          <w:p w14:paraId="2600E5FA" w14:textId="3B66E078" w:rsidR="00CF48B6" w:rsidRPr="002A27D8" w:rsidRDefault="00CF48B6" w:rsidP="00F27345">
            <w:pPr>
              <w:pStyle w:val="Akapitzlist"/>
              <w:numPr>
                <w:ilvl w:val="1"/>
                <w:numId w:val="1"/>
              </w:numPr>
              <w:ind w:left="313" w:hanging="313"/>
              <w:jc w:val="both"/>
              <w:rPr>
                <w:rFonts w:cstheme="minorHAnsi"/>
                <w:lang w:val="pl-PL"/>
              </w:rPr>
            </w:pPr>
            <w:r w:rsidRPr="002A27D8">
              <w:rPr>
                <w:rFonts w:cstheme="minorHAnsi"/>
                <w:lang w:val="pl-PL"/>
              </w:rPr>
              <w:t>Kontrahent zobowiązuje się do traktowania przekazanych informacji jako poufnych; w szczególności nie ujawniać tych informacji podmiotom trzecim, chroniąc je przed nieuprawnionym dostępem</w:t>
            </w:r>
            <w:r w:rsidR="009A6B7C">
              <w:rPr>
                <w:rFonts w:cstheme="minorHAnsi"/>
                <w:lang w:val="pl-PL"/>
              </w:rPr>
              <w:t>, m.in</w:t>
            </w:r>
            <w:r w:rsidRPr="002A27D8">
              <w:rPr>
                <w:rFonts w:cstheme="minorHAnsi"/>
                <w:lang w:val="pl-PL"/>
              </w:rPr>
              <w:t xml:space="preserve"> poprzez zastosowanie w celu zachowania ich poufności uzasadnionych środków technicznych, organizacyjnych i prawnych, a ponadto wykorzystywać te informacje </w:t>
            </w:r>
            <w:r w:rsidRPr="002A27D8">
              <w:rPr>
                <w:rFonts w:cstheme="minorHAnsi"/>
                <w:lang w:val="pl-PL"/>
              </w:rPr>
              <w:lastRenderedPageBreak/>
              <w:t>wyłącznie w zakresie Współpracy. Kontrahent ujawnia informacje poufne swoim pracownikom tylko w razie konieczności i tylko w takim zakresie, w jakim pracownicy ci zostali osobiście zobowiązani do przestrzegania tego samego obowiązku zachowania poufności, o którym mowa w niniejszym oświadczeniu. Informacje poufne nie mogą być utrwalane, chyba że w zakresie niezbędnym w kontekście Współpracy.</w:t>
            </w:r>
          </w:p>
          <w:p w14:paraId="10CED67F" w14:textId="77777777" w:rsidR="00C727EA" w:rsidRPr="002A27D8" w:rsidRDefault="00C727EA" w:rsidP="00F27345">
            <w:pPr>
              <w:pStyle w:val="Akapitzlist"/>
              <w:ind w:left="313"/>
              <w:jc w:val="both"/>
              <w:rPr>
                <w:rFonts w:cstheme="minorHAnsi"/>
                <w:lang w:val="pl-PL"/>
              </w:rPr>
            </w:pPr>
          </w:p>
          <w:p w14:paraId="0B83773F" w14:textId="18E67810" w:rsidR="00CF48B6" w:rsidRDefault="00CF48B6" w:rsidP="00F27345">
            <w:pPr>
              <w:pStyle w:val="Akapitzlist"/>
              <w:numPr>
                <w:ilvl w:val="1"/>
                <w:numId w:val="1"/>
              </w:numPr>
              <w:jc w:val="both"/>
              <w:rPr>
                <w:rFonts w:cstheme="minorHAnsi"/>
                <w:lang w:val="pl-PL"/>
              </w:rPr>
            </w:pPr>
            <w:r w:rsidRPr="002A27D8">
              <w:rPr>
                <w:rFonts w:cstheme="minorHAnsi"/>
                <w:lang w:val="pl-PL"/>
              </w:rPr>
              <w:t xml:space="preserve">Informacje poufne w rozumieniu niniejszego oświadczenia obejmują: </w:t>
            </w:r>
          </w:p>
          <w:p w14:paraId="6B265AE9" w14:textId="77777777" w:rsidR="00F27345" w:rsidRPr="00F27345" w:rsidRDefault="00F27345" w:rsidP="00F27345">
            <w:pPr>
              <w:pStyle w:val="Akapitzlist"/>
              <w:rPr>
                <w:rFonts w:cstheme="minorHAnsi"/>
                <w:lang w:val="pl-PL"/>
              </w:rPr>
            </w:pPr>
          </w:p>
          <w:p w14:paraId="7D6F87EC" w14:textId="77777777" w:rsidR="00C727EA" w:rsidRPr="002A27D8" w:rsidRDefault="00CF48B6" w:rsidP="00F27345">
            <w:pPr>
              <w:pStyle w:val="Akapitzlist"/>
              <w:numPr>
                <w:ilvl w:val="0"/>
                <w:numId w:val="14"/>
              </w:numPr>
              <w:ind w:left="313" w:hanging="284"/>
              <w:jc w:val="both"/>
              <w:rPr>
                <w:rFonts w:cstheme="minorHAnsi"/>
                <w:lang w:val="pl-PL"/>
              </w:rPr>
            </w:pPr>
            <w:r w:rsidRPr="002A27D8">
              <w:rPr>
                <w:rFonts w:cstheme="minorHAnsi"/>
                <w:lang w:val="pl-PL"/>
              </w:rPr>
              <w:t>istnienie i warunki niniejszego oświadczenia o zachowaniu poufności oraz wszelkich innych umów zawartych pomiędzy Kontrahentem a PreZero w kontekście przedmiotowej Współpracy;</w:t>
            </w:r>
          </w:p>
          <w:p w14:paraId="30B90D86" w14:textId="77777777" w:rsidR="00C727EA" w:rsidRPr="002A27D8" w:rsidRDefault="00CF48B6" w:rsidP="00F27345">
            <w:pPr>
              <w:pStyle w:val="Akapitzlist"/>
              <w:numPr>
                <w:ilvl w:val="0"/>
                <w:numId w:val="14"/>
              </w:numPr>
              <w:ind w:left="313" w:hanging="284"/>
              <w:jc w:val="both"/>
              <w:rPr>
                <w:rFonts w:cstheme="minorHAnsi"/>
                <w:lang w:val="pl-PL"/>
              </w:rPr>
            </w:pPr>
            <w:r w:rsidRPr="002A27D8">
              <w:rPr>
                <w:rFonts w:cstheme="minorHAnsi"/>
                <w:lang w:val="pl-PL"/>
              </w:rPr>
              <w:t>informacje opracowane lub pojawiające się w kontekście Współpracy przed podpisaniem niniejszego oświadczenia o zachowaniu poufności lub po jego podpisaniu;</w:t>
            </w:r>
          </w:p>
          <w:p w14:paraId="7E6C8172" w14:textId="77777777" w:rsidR="00C727EA" w:rsidRPr="002A27D8" w:rsidRDefault="00CF48B6" w:rsidP="00F27345">
            <w:pPr>
              <w:pStyle w:val="Akapitzlist"/>
              <w:numPr>
                <w:ilvl w:val="0"/>
                <w:numId w:val="14"/>
              </w:numPr>
              <w:ind w:left="313" w:hanging="284"/>
              <w:jc w:val="both"/>
              <w:rPr>
                <w:rFonts w:cstheme="minorHAnsi"/>
                <w:lang w:val="pl-PL"/>
              </w:rPr>
            </w:pPr>
            <w:r w:rsidRPr="002A27D8">
              <w:rPr>
                <w:rFonts w:cstheme="minorHAnsi"/>
                <w:lang w:val="pl-PL"/>
              </w:rPr>
              <w:t>wszelkie informacje lub dokumenty ujawnione w kontekście Współpracy, w tym również przed podpisaniem niniejszego oświadczenia o zachowaniu poufności, przez PreZero Kontrahentowi, spółce powiązanej osobowo lub kapitałowo z  Kontrahentem lub którąkolwiek ze spółek Grupy Schwarz, a także</w:t>
            </w:r>
          </w:p>
          <w:p w14:paraId="53AAC677" w14:textId="4DFAC6A0" w:rsidR="00CF48B6" w:rsidRPr="002A27D8" w:rsidRDefault="00CF48B6" w:rsidP="00F27345">
            <w:pPr>
              <w:pStyle w:val="Akapitzlist"/>
              <w:numPr>
                <w:ilvl w:val="0"/>
                <w:numId w:val="14"/>
              </w:numPr>
              <w:ind w:left="313" w:hanging="284"/>
              <w:jc w:val="both"/>
              <w:rPr>
                <w:rFonts w:cstheme="minorHAnsi"/>
                <w:lang w:val="pl-PL"/>
              </w:rPr>
            </w:pPr>
            <w:r w:rsidRPr="002A27D8">
              <w:rPr>
                <w:rFonts w:cstheme="minorHAnsi"/>
                <w:lang w:val="pl-PL"/>
              </w:rPr>
              <w:t>informacje o procesach wewnętrznych lub organizacyjnych PreZero, spółki powiązanej z PreZero lub którejkolwiek spółki Grupy Schwarz, do których to informacji Kontrahent zostanie wtajemniczony w kontekście Współpracy przed podpisaniem niniejszego oświadczenia o zachowaniu poufności lub po jego podpisaniu.</w:t>
            </w:r>
          </w:p>
          <w:p w14:paraId="28A2D479" w14:textId="77777777" w:rsidR="00C727EA" w:rsidRPr="002A27D8" w:rsidRDefault="00C727EA" w:rsidP="00F27345">
            <w:pPr>
              <w:pStyle w:val="Akapitzlist"/>
              <w:ind w:left="313"/>
              <w:jc w:val="both"/>
              <w:rPr>
                <w:rFonts w:cstheme="minorHAnsi"/>
                <w:lang w:val="pl-PL"/>
              </w:rPr>
            </w:pPr>
          </w:p>
          <w:p w14:paraId="621AA0DA" w14:textId="56C367BC" w:rsidR="00CF48B6" w:rsidRPr="002A27D8" w:rsidRDefault="00CF48B6" w:rsidP="00F27345">
            <w:pPr>
              <w:pStyle w:val="Akapitzlist"/>
              <w:numPr>
                <w:ilvl w:val="1"/>
                <w:numId w:val="1"/>
              </w:numPr>
              <w:jc w:val="both"/>
              <w:rPr>
                <w:rFonts w:cstheme="minorHAnsi"/>
                <w:lang w:val="pl-PL"/>
              </w:rPr>
            </w:pPr>
            <w:r w:rsidRPr="002A27D8">
              <w:rPr>
                <w:rFonts w:cstheme="minorHAnsi"/>
                <w:lang w:val="pl-PL"/>
              </w:rPr>
              <w:t>Obowiązek zachowania poufności nie ma zastosowania w przypadku, gdy – i w takim zakresie, w jakim</w:t>
            </w:r>
            <w:r w:rsidR="00C727EA" w:rsidRPr="002A27D8">
              <w:rPr>
                <w:rFonts w:cstheme="minorHAnsi"/>
                <w:lang w:val="pl-PL"/>
              </w:rPr>
              <w:t>:</w:t>
            </w:r>
          </w:p>
          <w:p w14:paraId="3EC3F946" w14:textId="4AA2ECB5" w:rsidR="00C727EA" w:rsidRDefault="00CF48B6" w:rsidP="00F27345">
            <w:pPr>
              <w:pStyle w:val="Akapitzlist"/>
              <w:numPr>
                <w:ilvl w:val="0"/>
                <w:numId w:val="17"/>
              </w:numPr>
              <w:ind w:left="313" w:hanging="284"/>
              <w:jc w:val="both"/>
              <w:rPr>
                <w:rFonts w:cstheme="minorHAnsi"/>
                <w:lang w:val="pl-PL"/>
              </w:rPr>
            </w:pPr>
            <w:r w:rsidRPr="002A27D8">
              <w:rPr>
                <w:rFonts w:cstheme="minorHAnsi"/>
                <w:lang w:val="pl-PL"/>
              </w:rPr>
              <w:t>informacje poufne znajdowały się w domenie publicznej przed podpisaniem niniejszego Oświadczenia o zachowaniu poufności lub następnie trafiły do domeny publicznej bez jakiegokolwiek zawinionego naruszenia powyższego obowiązku;</w:t>
            </w:r>
          </w:p>
          <w:p w14:paraId="675FC10E" w14:textId="77777777" w:rsidR="00F27345" w:rsidRPr="002A27D8" w:rsidRDefault="00F27345" w:rsidP="00F27345">
            <w:pPr>
              <w:pStyle w:val="Akapitzlist"/>
              <w:ind w:left="313"/>
              <w:jc w:val="both"/>
              <w:rPr>
                <w:rFonts w:cstheme="minorHAnsi"/>
                <w:lang w:val="pl-PL"/>
              </w:rPr>
            </w:pPr>
          </w:p>
          <w:p w14:paraId="03003960" w14:textId="77777777" w:rsidR="002A27D8" w:rsidRPr="002A27D8" w:rsidRDefault="00CF48B6" w:rsidP="00F27345">
            <w:pPr>
              <w:pStyle w:val="Akapitzlist"/>
              <w:numPr>
                <w:ilvl w:val="0"/>
                <w:numId w:val="17"/>
              </w:numPr>
              <w:ind w:left="313" w:hanging="284"/>
              <w:jc w:val="both"/>
              <w:rPr>
                <w:rFonts w:cstheme="minorHAnsi"/>
                <w:lang w:val="pl-PL"/>
              </w:rPr>
            </w:pPr>
            <w:r w:rsidRPr="002A27D8">
              <w:rPr>
                <w:rFonts w:cstheme="minorHAnsi"/>
                <w:lang w:val="pl-PL"/>
              </w:rPr>
              <w:t xml:space="preserve">informacje poufne uzyskano poprzez publicznie dostępny produkt lub w wyniku ich </w:t>
            </w:r>
            <w:r w:rsidRPr="002A27D8">
              <w:rPr>
                <w:rFonts w:cstheme="minorHAnsi"/>
                <w:lang w:val="pl-PL"/>
              </w:rPr>
              <w:lastRenderedPageBreak/>
              <w:t>odkrycia lub wytworzenia we własnym zakresie;</w:t>
            </w:r>
          </w:p>
          <w:p w14:paraId="12646BE5" w14:textId="7980E122" w:rsidR="00AE7D5D" w:rsidRPr="002A27D8" w:rsidRDefault="00CF48B6" w:rsidP="00F27345">
            <w:pPr>
              <w:pStyle w:val="Akapitzlist"/>
              <w:numPr>
                <w:ilvl w:val="0"/>
                <w:numId w:val="17"/>
              </w:numPr>
              <w:ind w:left="313" w:hanging="284"/>
              <w:jc w:val="both"/>
              <w:rPr>
                <w:rFonts w:cstheme="minorHAnsi"/>
                <w:lang w:val="pl-PL"/>
              </w:rPr>
            </w:pPr>
            <w:r w:rsidRPr="002A27D8">
              <w:rPr>
                <w:rFonts w:cstheme="minorHAnsi"/>
                <w:lang w:val="pl-PL"/>
              </w:rPr>
              <w:t>ujawnienie informacji jest wymagane w kontekście Współpracy lub w celu ochrony interesów prawnych PreZero i jest ono dokonywane wobec osób działających w jej imieniu, pisemnie zobowiązanych do przestrzegania tego samego obowiązku zachowania poufności, o którym mowa powyżej, lub wobec doradców podlegających zawodowemu obowiązkowi zachowania poufności;</w:t>
            </w:r>
          </w:p>
          <w:p w14:paraId="40145876" w14:textId="77777777" w:rsidR="002A27D8" w:rsidRPr="002A27D8" w:rsidRDefault="002A27D8" w:rsidP="00F27345">
            <w:pPr>
              <w:pStyle w:val="Akapitzlist"/>
              <w:numPr>
                <w:ilvl w:val="0"/>
                <w:numId w:val="17"/>
              </w:numPr>
              <w:ind w:left="313" w:hanging="284"/>
              <w:jc w:val="both"/>
              <w:rPr>
                <w:rFonts w:cstheme="minorHAnsi"/>
                <w:lang w:val="pl-PL"/>
              </w:rPr>
            </w:pPr>
            <w:r w:rsidRPr="002A27D8">
              <w:rPr>
                <w:rFonts w:cstheme="minorHAnsi"/>
                <w:lang w:val="pl-PL"/>
              </w:rPr>
              <w:t>ujawnienia dokonuje jedna ze spółek Grupy Schwarz innej spółce Grupy Schwarz, zobowiązanej do przestrzegania tego samego obowiązku zachowania poufności, o którym mowa powyżej;</w:t>
            </w:r>
          </w:p>
          <w:p w14:paraId="449474B7" w14:textId="77777777" w:rsidR="002A27D8" w:rsidRPr="002A27D8" w:rsidRDefault="00CF48B6" w:rsidP="00F27345">
            <w:pPr>
              <w:pStyle w:val="Akapitzlist"/>
              <w:numPr>
                <w:ilvl w:val="0"/>
                <w:numId w:val="17"/>
              </w:numPr>
              <w:ind w:left="313" w:hanging="284"/>
              <w:jc w:val="both"/>
              <w:rPr>
                <w:rFonts w:cstheme="minorHAnsi"/>
                <w:lang w:val="pl-PL"/>
              </w:rPr>
            </w:pPr>
            <w:r w:rsidRPr="002A27D8">
              <w:rPr>
                <w:rFonts w:cstheme="minorHAnsi"/>
                <w:lang w:val="pl-PL"/>
              </w:rPr>
              <w:t>PreZero zwolniło Kontrahenta z obowiązku zachowania poufności;</w:t>
            </w:r>
          </w:p>
          <w:p w14:paraId="1CCDBE25" w14:textId="49EF8283" w:rsidR="002A27D8" w:rsidRDefault="00CF48B6" w:rsidP="00F27345">
            <w:pPr>
              <w:pStyle w:val="Akapitzlist"/>
              <w:numPr>
                <w:ilvl w:val="0"/>
                <w:numId w:val="17"/>
              </w:numPr>
              <w:ind w:left="313" w:hanging="284"/>
              <w:jc w:val="both"/>
              <w:rPr>
                <w:rFonts w:cstheme="minorHAnsi"/>
                <w:lang w:val="pl-PL"/>
              </w:rPr>
            </w:pPr>
            <w:r w:rsidRPr="002A27D8">
              <w:rPr>
                <w:rFonts w:cstheme="minorHAnsi"/>
                <w:lang w:val="pl-PL"/>
              </w:rPr>
              <w:t>Ujawnienie informacji jest wymagane przez prawo lub z mocy prawa, lub na podstawie rozstrzygnięcia sądowego lub organu. W takim przypadku Kontrahent zobowiązany do ujawnienia informacji powiadomi PreZero o tym ujawnieniu na piśmie lub w formie tekstowej i Strony wspólnie ustalą zakres, w jakim w granicach prawa mogą ograniczyć ujawniane informacje.</w:t>
            </w:r>
          </w:p>
          <w:p w14:paraId="046EB642" w14:textId="77777777" w:rsidR="009518E1" w:rsidRPr="002A27D8" w:rsidRDefault="009518E1" w:rsidP="009518E1">
            <w:pPr>
              <w:pStyle w:val="Akapitzlist"/>
              <w:ind w:left="313"/>
              <w:jc w:val="both"/>
              <w:rPr>
                <w:rFonts w:cstheme="minorHAnsi"/>
                <w:lang w:val="pl-PL"/>
              </w:rPr>
            </w:pPr>
          </w:p>
          <w:p w14:paraId="512FD411" w14:textId="712E6B0D" w:rsidR="00CF48B6" w:rsidRPr="009518E1" w:rsidRDefault="00CF48B6" w:rsidP="009518E1">
            <w:pPr>
              <w:ind w:left="29"/>
              <w:jc w:val="both"/>
              <w:rPr>
                <w:rFonts w:cstheme="minorHAnsi"/>
                <w:lang w:val="pl-PL"/>
              </w:rPr>
            </w:pPr>
            <w:r w:rsidRPr="009518E1">
              <w:rPr>
                <w:rFonts w:cstheme="minorHAnsi"/>
                <w:lang w:val="pl-PL"/>
              </w:rPr>
              <w:t>Kontrahent przyjmuje do wiadomości, że Spółki Grupy Schwarz obejmują wszystkie podmioty zagraniczne i krajowe, powiązane bezpośrednio lub pośrednio kapitałowo  z Grupą Schwarz.</w:t>
            </w:r>
          </w:p>
          <w:p w14:paraId="3872B848" w14:textId="77777777" w:rsidR="00777618" w:rsidRPr="002A27D8" w:rsidRDefault="00777618" w:rsidP="00F27345">
            <w:pPr>
              <w:pStyle w:val="Akapitzlist"/>
              <w:ind w:left="360"/>
              <w:jc w:val="both"/>
              <w:rPr>
                <w:rFonts w:cstheme="minorHAnsi"/>
                <w:lang w:val="pl-PL"/>
              </w:rPr>
            </w:pPr>
          </w:p>
          <w:p w14:paraId="5465ACCE" w14:textId="20E4B561" w:rsidR="00CF48B6" w:rsidRPr="002A27D8" w:rsidRDefault="00CF48B6" w:rsidP="00F27345">
            <w:pPr>
              <w:pStyle w:val="Akapitzlist"/>
              <w:numPr>
                <w:ilvl w:val="0"/>
                <w:numId w:val="1"/>
              </w:numPr>
              <w:jc w:val="both"/>
              <w:rPr>
                <w:rFonts w:cstheme="minorHAnsi"/>
                <w:b/>
                <w:bCs/>
                <w:lang w:val="pl-PL"/>
              </w:rPr>
            </w:pPr>
            <w:r w:rsidRPr="002A27D8">
              <w:rPr>
                <w:rFonts w:cstheme="minorHAnsi"/>
                <w:b/>
                <w:bCs/>
                <w:lang w:val="pl-PL"/>
              </w:rPr>
              <w:t>Zakaz powoływania się na Współpracę</w:t>
            </w:r>
          </w:p>
          <w:p w14:paraId="5BA34F7F" w14:textId="2627C669" w:rsidR="00CF48B6" w:rsidRPr="002A27D8" w:rsidRDefault="00CF48B6" w:rsidP="00F27345">
            <w:pPr>
              <w:jc w:val="both"/>
              <w:rPr>
                <w:rFonts w:cstheme="minorHAnsi"/>
                <w:lang w:val="pl-PL"/>
              </w:rPr>
            </w:pPr>
            <w:r w:rsidRPr="002A27D8">
              <w:rPr>
                <w:rFonts w:cstheme="minorHAnsi"/>
                <w:lang w:val="pl-PL"/>
              </w:rPr>
              <w:t>Kontrahent oświadcza, że nie będzie powoływać się na Współpracę z PreZero wobec podmiotów trzecich (np. na stronach internetowych, w prezentacjach, raportach rocznych, komunikatach prasowych lub innych publikacjach jakiegokolwiek rodzaju). Powyższe ma zastosowanie nawet w przypadkach, gdy Grupa Schwarz lub spółka Grupy Schwarz nie zostaje wymieniona z nazwy, a jedynie do niej nawiązano.</w:t>
            </w:r>
          </w:p>
          <w:p w14:paraId="5EF37599" w14:textId="77777777" w:rsidR="00777618" w:rsidRPr="002A27D8" w:rsidRDefault="00777618" w:rsidP="00F27345">
            <w:pPr>
              <w:jc w:val="both"/>
              <w:rPr>
                <w:rFonts w:cstheme="minorHAnsi"/>
                <w:lang w:val="pl-PL"/>
              </w:rPr>
            </w:pPr>
          </w:p>
          <w:p w14:paraId="2B67B691" w14:textId="32D6F9FE" w:rsidR="00CF48B6" w:rsidRPr="002A27D8" w:rsidRDefault="00CF48B6" w:rsidP="00F27345">
            <w:pPr>
              <w:pStyle w:val="Akapitzlist"/>
              <w:numPr>
                <w:ilvl w:val="0"/>
                <w:numId w:val="1"/>
              </w:numPr>
              <w:jc w:val="both"/>
              <w:rPr>
                <w:rFonts w:cstheme="minorHAnsi"/>
                <w:b/>
                <w:bCs/>
                <w:lang w:val="pl-PL"/>
              </w:rPr>
            </w:pPr>
            <w:r w:rsidRPr="002A27D8">
              <w:rPr>
                <w:rFonts w:cstheme="minorHAnsi"/>
                <w:b/>
                <w:bCs/>
                <w:lang w:val="pl-PL"/>
              </w:rPr>
              <w:t>Ochrona danych</w:t>
            </w:r>
          </w:p>
          <w:p w14:paraId="44D39392" w14:textId="77777777" w:rsidR="00CF48B6" w:rsidRPr="002A27D8" w:rsidRDefault="00CF48B6" w:rsidP="00F27345">
            <w:pPr>
              <w:jc w:val="both"/>
              <w:rPr>
                <w:rFonts w:cstheme="minorHAnsi"/>
                <w:lang w:val="pl-PL"/>
              </w:rPr>
            </w:pPr>
            <w:r w:rsidRPr="002A27D8">
              <w:rPr>
                <w:rFonts w:cstheme="minorHAnsi"/>
                <w:lang w:val="pl-PL"/>
              </w:rPr>
              <w:t xml:space="preserve">Kontrahent zobowiązuje się, że w zakresie jego odpowiedzialności, a w szczególności również </w:t>
            </w:r>
          </w:p>
          <w:p w14:paraId="03D1190A" w14:textId="3E2C9719" w:rsidR="00CF48B6" w:rsidRDefault="00CF48B6" w:rsidP="00F27345">
            <w:pPr>
              <w:jc w:val="both"/>
              <w:rPr>
                <w:rFonts w:cstheme="minorHAnsi"/>
                <w:lang w:val="pl-PL"/>
              </w:rPr>
            </w:pPr>
            <w:r w:rsidRPr="002A27D8">
              <w:rPr>
                <w:rFonts w:cstheme="minorHAnsi"/>
                <w:lang w:val="pl-PL"/>
              </w:rPr>
              <w:t xml:space="preserve">w przypadku podmiotów trzecich zaangażowanych we Współpracę, będzie przestrzegał wszystkich właściwych przepisów </w:t>
            </w:r>
            <w:r w:rsidRPr="002A27D8">
              <w:rPr>
                <w:rFonts w:cstheme="minorHAnsi"/>
                <w:lang w:val="pl-PL"/>
              </w:rPr>
              <w:lastRenderedPageBreak/>
              <w:t xml:space="preserve">dotyczących ochrony danych osobowych oraz ochrony informacji poufnych. </w:t>
            </w:r>
          </w:p>
          <w:p w14:paraId="4FAD6D07" w14:textId="77777777" w:rsidR="00F27345" w:rsidRPr="002A27D8" w:rsidRDefault="00F27345" w:rsidP="00F27345">
            <w:pPr>
              <w:jc w:val="both"/>
              <w:rPr>
                <w:rFonts w:cstheme="minorHAnsi"/>
                <w:lang w:val="pl-PL"/>
              </w:rPr>
            </w:pPr>
          </w:p>
          <w:p w14:paraId="12757470" w14:textId="33B98B19" w:rsidR="00CF48B6" w:rsidRPr="002A27D8" w:rsidRDefault="00CF48B6" w:rsidP="00F27345">
            <w:pPr>
              <w:jc w:val="both"/>
              <w:rPr>
                <w:rFonts w:cstheme="minorHAnsi"/>
                <w:lang w:val="pl-PL"/>
              </w:rPr>
            </w:pPr>
            <w:r w:rsidRPr="002A27D8">
              <w:rPr>
                <w:rFonts w:cstheme="minorHAnsi"/>
                <w:lang w:val="pl-PL"/>
              </w:rPr>
              <w:t>W szczególności Kontrahent zapewnia, że jego pracownicy zostali zobowiązani do zachowania poufności danych. W zakresie, w jakim Kontrahent gromadzi, przetwarza lub wykorzystuje dane osobowe w imieniu PreZero w kontekście przetwarzania powierzonych danych, Kontrahent zobowiązany jest w pierwszej kolejności zawrzeć dodatkową umowę określającą szczegóły tego przetwarzania.</w:t>
            </w:r>
          </w:p>
          <w:p w14:paraId="192F38DA" w14:textId="77777777" w:rsidR="00CF48B6" w:rsidRPr="002A27D8" w:rsidRDefault="00CF48B6" w:rsidP="00F27345">
            <w:pPr>
              <w:jc w:val="both"/>
              <w:rPr>
                <w:rFonts w:cstheme="minorHAnsi"/>
                <w:lang w:val="pl-PL"/>
              </w:rPr>
            </w:pPr>
          </w:p>
          <w:p w14:paraId="211A94FF" w14:textId="7704F457" w:rsidR="00CF48B6" w:rsidRPr="002A27D8" w:rsidRDefault="00CF48B6" w:rsidP="00F27345">
            <w:pPr>
              <w:pStyle w:val="Akapitzlist"/>
              <w:numPr>
                <w:ilvl w:val="0"/>
                <w:numId w:val="1"/>
              </w:numPr>
              <w:jc w:val="both"/>
              <w:rPr>
                <w:rFonts w:cstheme="minorHAnsi"/>
                <w:b/>
                <w:bCs/>
                <w:lang w:val="pl-PL"/>
              </w:rPr>
            </w:pPr>
            <w:r w:rsidRPr="002A27D8">
              <w:rPr>
                <w:rFonts w:cstheme="minorHAnsi"/>
                <w:b/>
                <w:bCs/>
                <w:lang w:val="pl-PL"/>
              </w:rPr>
              <w:t>Zniszczenie lub zwrot informacji poufnych</w:t>
            </w:r>
          </w:p>
          <w:p w14:paraId="13D2AEF1" w14:textId="03E9CF52" w:rsidR="00CF48B6" w:rsidRPr="002A27D8" w:rsidRDefault="00CF48B6" w:rsidP="00F27345">
            <w:pPr>
              <w:jc w:val="both"/>
              <w:rPr>
                <w:rFonts w:cstheme="minorHAnsi"/>
                <w:lang w:val="pl-PL"/>
              </w:rPr>
            </w:pPr>
            <w:r w:rsidRPr="002A27D8">
              <w:rPr>
                <w:rFonts w:cstheme="minorHAnsi"/>
                <w:lang w:val="pl-PL"/>
              </w:rPr>
              <w:t>Kontrahent, w zakresie, w jakim nie ma prawnego obowiązku zatrzymania informacji, zobowiązany jest zniszczyć informacje poufne PreZero lub na jej żądanie zwrócić jej te informacje z chwilą, gdy przestaną być one potrzebne do celów Współpracy. Na żądanie PreZero Kontrahent przedstawia pisemne potwierdzenie i dowody, że informacje zostały zniszczone lub zwrócone w całości. Kontrahent pokrywa własne koszty poniesione w związku ze zniszczeniem lub zwrotem oraz wszelkimi dowodami w tym zakresie. Obowiązek zwrotu lub zniszczenia nie ma zastosowania, jeśli informacje poufne były przechowywane elektronicznie wyłącznie w celu wykonania kopii zapasowej danych (informatyczna kopia zapasowa), przez co nie można ich usunąć oddzielnie bez nieproporcjonalnego wysiłku.</w:t>
            </w:r>
          </w:p>
          <w:p w14:paraId="3BC3264D" w14:textId="77777777" w:rsidR="00AE7D5D" w:rsidRPr="002A27D8" w:rsidRDefault="00AE7D5D" w:rsidP="00F27345">
            <w:pPr>
              <w:jc w:val="both"/>
              <w:rPr>
                <w:rFonts w:cstheme="minorHAnsi"/>
                <w:lang w:val="pl-PL"/>
              </w:rPr>
            </w:pPr>
          </w:p>
          <w:p w14:paraId="5BAA5B78" w14:textId="77777777" w:rsidR="00CF48B6" w:rsidRPr="002A27D8" w:rsidRDefault="00CF48B6" w:rsidP="00F27345">
            <w:pPr>
              <w:pStyle w:val="Akapitzlist"/>
              <w:numPr>
                <w:ilvl w:val="0"/>
                <w:numId w:val="1"/>
              </w:numPr>
              <w:jc w:val="both"/>
              <w:rPr>
                <w:rFonts w:cstheme="minorHAnsi"/>
                <w:b/>
                <w:bCs/>
                <w:lang w:val="pl-PL"/>
              </w:rPr>
            </w:pPr>
            <w:r w:rsidRPr="002A27D8">
              <w:rPr>
                <w:rFonts w:cstheme="minorHAnsi"/>
                <w:b/>
                <w:bCs/>
                <w:lang w:val="pl-PL"/>
              </w:rPr>
              <w:t>Własność intelektualna i licencje</w:t>
            </w:r>
          </w:p>
          <w:p w14:paraId="3183F13F" w14:textId="77777777" w:rsidR="00CF48B6" w:rsidRPr="002A27D8" w:rsidRDefault="00CF48B6" w:rsidP="00F27345">
            <w:pPr>
              <w:pStyle w:val="Akapitzlist"/>
              <w:numPr>
                <w:ilvl w:val="0"/>
                <w:numId w:val="4"/>
              </w:numPr>
              <w:jc w:val="both"/>
              <w:rPr>
                <w:rFonts w:cstheme="minorHAnsi"/>
                <w:lang w:val="pl-PL"/>
              </w:rPr>
            </w:pPr>
            <w:r w:rsidRPr="002A27D8">
              <w:rPr>
                <w:rFonts w:cstheme="minorHAnsi"/>
                <w:lang w:val="pl-PL"/>
              </w:rPr>
              <w:t>Niniejsze oświadczenie ani ujawnienie informacji poufnych nie skutkuje przyznaniem jakichkolwiek praw do własności intelektualnej (np. patentów, wzorów użytkowych, znaków towarowych, projektów) lub praw na przedmiotach tej własności ani udzieleniem licencji na korzystanie z własności intelektualnej, praw autorskich i pokrewnych praw majątkowych lub jakichkolwiek innych praw, ani też nałożeniem obowiązku przyznania takich praw.</w:t>
            </w:r>
          </w:p>
          <w:p w14:paraId="2DCAD1E2" w14:textId="77777777" w:rsidR="00CF48B6" w:rsidRPr="002A27D8" w:rsidRDefault="00CF48B6" w:rsidP="00F27345">
            <w:pPr>
              <w:pStyle w:val="Akapitzlist"/>
              <w:numPr>
                <w:ilvl w:val="0"/>
                <w:numId w:val="4"/>
              </w:numPr>
              <w:jc w:val="both"/>
              <w:rPr>
                <w:rFonts w:cstheme="minorHAnsi"/>
                <w:lang w:val="pl-PL"/>
              </w:rPr>
            </w:pPr>
            <w:r w:rsidRPr="002A27D8">
              <w:rPr>
                <w:rFonts w:cstheme="minorHAnsi"/>
                <w:lang w:val="pl-PL"/>
              </w:rPr>
              <w:t>Ponadto niniejsze oświadczenie ani ujawnienie informacji poufnych nie upoważnia Kontrahenta do rejestracji jakichkolwiek praw własności intelektualnej opartych na informacjach poufnych PreZero ani do udzielenia na nie licencji podmiotom trzecim.</w:t>
            </w:r>
          </w:p>
          <w:p w14:paraId="58E29654" w14:textId="52FE1186" w:rsidR="00CF48B6" w:rsidRPr="002A27D8" w:rsidRDefault="00CF48B6" w:rsidP="00F27345">
            <w:pPr>
              <w:pStyle w:val="Akapitzlist"/>
              <w:numPr>
                <w:ilvl w:val="0"/>
                <w:numId w:val="4"/>
              </w:numPr>
              <w:jc w:val="both"/>
              <w:rPr>
                <w:rFonts w:cstheme="minorHAnsi"/>
                <w:lang w:val="pl-PL"/>
              </w:rPr>
            </w:pPr>
            <w:r w:rsidRPr="002A27D8">
              <w:rPr>
                <w:rFonts w:cstheme="minorHAnsi"/>
                <w:lang w:val="pl-PL"/>
              </w:rPr>
              <w:lastRenderedPageBreak/>
              <w:t>Niniejsze Oświadczenie ani ujawnienie informacji poufnych nie skutkuje przyznaniem jakichkolwiek praw opartych na uprzednio ujawnionych informacjach poufnych</w:t>
            </w:r>
            <w:r w:rsidR="00AE7D5D" w:rsidRPr="002A27D8">
              <w:rPr>
                <w:rFonts w:cstheme="minorHAnsi"/>
                <w:lang w:val="pl-PL"/>
              </w:rPr>
              <w:t>.</w:t>
            </w:r>
          </w:p>
          <w:p w14:paraId="07ADFC72" w14:textId="77777777" w:rsidR="00CF48B6" w:rsidRPr="002A27D8" w:rsidRDefault="00CF48B6" w:rsidP="00F27345">
            <w:pPr>
              <w:pStyle w:val="Akapitzlist"/>
              <w:ind w:left="360"/>
              <w:jc w:val="both"/>
              <w:rPr>
                <w:rFonts w:cstheme="minorHAnsi"/>
                <w:lang w:val="pl-PL"/>
              </w:rPr>
            </w:pPr>
          </w:p>
          <w:p w14:paraId="5EF8A4C4" w14:textId="30342EA4" w:rsidR="00CF48B6" w:rsidRPr="002A27D8" w:rsidRDefault="00CF48B6" w:rsidP="00F27345">
            <w:pPr>
              <w:pStyle w:val="Akapitzlist"/>
              <w:numPr>
                <w:ilvl w:val="0"/>
                <w:numId w:val="1"/>
              </w:numPr>
              <w:jc w:val="both"/>
              <w:rPr>
                <w:rFonts w:cstheme="minorHAnsi"/>
                <w:b/>
                <w:bCs/>
                <w:lang w:val="pl-PL"/>
              </w:rPr>
            </w:pPr>
            <w:r w:rsidRPr="002A27D8">
              <w:rPr>
                <w:rFonts w:cstheme="minorHAnsi"/>
                <w:b/>
                <w:bCs/>
                <w:lang w:val="pl-PL"/>
              </w:rPr>
              <w:t xml:space="preserve">Skutki naruszeń </w:t>
            </w:r>
          </w:p>
          <w:p w14:paraId="588EB6AE" w14:textId="407586C8" w:rsidR="00AE7D5D" w:rsidRPr="002A27D8" w:rsidRDefault="00CF48B6" w:rsidP="00F27345">
            <w:pPr>
              <w:ind w:right="175"/>
              <w:jc w:val="both"/>
              <w:rPr>
                <w:rFonts w:cstheme="minorHAnsi"/>
                <w:lang w:val="pl-PL"/>
              </w:rPr>
            </w:pPr>
            <w:r w:rsidRPr="002A27D8">
              <w:rPr>
                <w:rFonts w:cstheme="minorHAnsi"/>
                <w:lang w:val="pl-PL"/>
              </w:rPr>
              <w:t>Kontrahent jest świadomy, że naruszenie postanowień niniejszego oświadczenia, a także naruszenie przepisów ustawowych, może stanowić podstawę do roszczeń np. o usunięcie, o wydanie sądowego nakazu lub zakazu oraz roszczeń odszkodowawczych. PreZero zastrzega prawo do dochodzenia roszczeń za każdy przypadek naruszenia.</w:t>
            </w:r>
          </w:p>
          <w:p w14:paraId="6D2ACAA2" w14:textId="77777777" w:rsidR="00AE7D5D" w:rsidRPr="002A27D8" w:rsidRDefault="00AE7D5D" w:rsidP="00F27345">
            <w:pPr>
              <w:ind w:right="175"/>
              <w:jc w:val="both"/>
              <w:rPr>
                <w:rFonts w:cstheme="minorHAnsi"/>
                <w:lang w:val="pl-PL"/>
              </w:rPr>
            </w:pPr>
          </w:p>
          <w:p w14:paraId="3F38AD5D" w14:textId="77777777" w:rsidR="00CF48B6" w:rsidRPr="002A27D8" w:rsidRDefault="00CF48B6" w:rsidP="00F27345">
            <w:pPr>
              <w:pStyle w:val="Akapitzlist"/>
              <w:numPr>
                <w:ilvl w:val="0"/>
                <w:numId w:val="1"/>
              </w:numPr>
              <w:jc w:val="both"/>
              <w:rPr>
                <w:rFonts w:cstheme="minorHAnsi"/>
                <w:b/>
                <w:bCs/>
                <w:lang w:val="pl-PL"/>
              </w:rPr>
            </w:pPr>
            <w:r w:rsidRPr="002A27D8">
              <w:rPr>
                <w:rFonts w:cstheme="minorHAnsi"/>
                <w:b/>
                <w:bCs/>
                <w:lang w:val="pl-PL"/>
              </w:rPr>
              <w:t>Okres obowiązywania, rozwiązanie</w:t>
            </w:r>
          </w:p>
          <w:p w14:paraId="79FD5C2B" w14:textId="5FE72DB5" w:rsidR="00CF48B6" w:rsidRPr="009518E1" w:rsidRDefault="00CF48B6" w:rsidP="009518E1">
            <w:pPr>
              <w:jc w:val="both"/>
              <w:rPr>
                <w:rFonts w:cstheme="minorHAnsi"/>
                <w:lang w:val="pl-PL"/>
              </w:rPr>
            </w:pPr>
            <w:r w:rsidRPr="009518E1">
              <w:rPr>
                <w:rFonts w:cstheme="minorHAnsi"/>
                <w:lang w:val="pl-PL"/>
              </w:rPr>
              <w:t xml:space="preserve">Niniejsze oświadczenie </w:t>
            </w:r>
            <w:r w:rsidR="009518E1">
              <w:rPr>
                <w:rFonts w:cstheme="minorHAnsi"/>
                <w:lang w:val="pl-PL"/>
              </w:rPr>
              <w:t>wiąże w trakcie trwania Współpracy jak również w okresie 20 lat po jej</w:t>
            </w:r>
            <w:r w:rsidRPr="009518E1">
              <w:rPr>
                <w:rFonts w:cstheme="minorHAnsi"/>
                <w:lang w:val="pl-PL"/>
              </w:rPr>
              <w:t xml:space="preserve"> zakończeniu.</w:t>
            </w:r>
          </w:p>
          <w:p w14:paraId="7A9204C3" w14:textId="77777777" w:rsidR="009518E1" w:rsidRPr="002A27D8" w:rsidRDefault="009518E1" w:rsidP="009518E1">
            <w:pPr>
              <w:pStyle w:val="Akapitzlist"/>
              <w:ind w:left="360"/>
              <w:jc w:val="both"/>
              <w:rPr>
                <w:rFonts w:cstheme="minorHAnsi"/>
                <w:lang w:val="pl-PL"/>
              </w:rPr>
            </w:pPr>
          </w:p>
          <w:p w14:paraId="07C5CD7E" w14:textId="1A34C775" w:rsidR="00CF48B6" w:rsidRPr="009518E1" w:rsidRDefault="00CF48B6" w:rsidP="009518E1">
            <w:pPr>
              <w:pStyle w:val="Akapitzlist"/>
              <w:numPr>
                <w:ilvl w:val="0"/>
                <w:numId w:val="1"/>
              </w:numPr>
              <w:jc w:val="both"/>
              <w:rPr>
                <w:rFonts w:cstheme="minorHAnsi"/>
                <w:b/>
                <w:bCs/>
                <w:lang w:val="pl-PL"/>
              </w:rPr>
            </w:pPr>
            <w:r w:rsidRPr="009518E1">
              <w:rPr>
                <w:rFonts w:cstheme="minorHAnsi"/>
                <w:b/>
                <w:bCs/>
                <w:lang w:val="pl-PL"/>
              </w:rPr>
              <w:t>Postanowienia końcowe</w:t>
            </w:r>
          </w:p>
          <w:p w14:paraId="014B95BC" w14:textId="0C3B4BAD" w:rsidR="00777618" w:rsidRPr="002A27D8" w:rsidRDefault="00CF48B6" w:rsidP="00F27345">
            <w:pPr>
              <w:pStyle w:val="Akapitzlist"/>
              <w:numPr>
                <w:ilvl w:val="0"/>
                <w:numId w:val="6"/>
              </w:numPr>
              <w:jc w:val="both"/>
              <w:rPr>
                <w:rFonts w:cstheme="minorHAnsi"/>
                <w:lang w:val="pl-PL"/>
              </w:rPr>
            </w:pPr>
            <w:r w:rsidRPr="002A27D8">
              <w:rPr>
                <w:rFonts w:cstheme="minorHAnsi"/>
                <w:lang w:val="pl-PL"/>
              </w:rPr>
              <w:t>Niniejsza oświadczenie i wszelkie wynikające z niego stosunki prawne podlegają prawu polskiemu, przy czym wyłączone zostają jego normy kolizyjne i Konwencja Narodów Zjednoczonych o umowach międzynarodowej sprzedaży towarów (CISG).</w:t>
            </w:r>
          </w:p>
          <w:p w14:paraId="49469ECC" w14:textId="750B552D" w:rsidR="00CF48B6" w:rsidRPr="002A27D8" w:rsidRDefault="00CF48B6" w:rsidP="00F27345">
            <w:pPr>
              <w:pStyle w:val="Akapitzlist"/>
              <w:numPr>
                <w:ilvl w:val="0"/>
                <w:numId w:val="6"/>
              </w:numPr>
              <w:jc w:val="both"/>
              <w:rPr>
                <w:rFonts w:cstheme="minorHAnsi"/>
                <w:lang w:val="pl-PL"/>
              </w:rPr>
            </w:pPr>
            <w:r w:rsidRPr="002A27D8">
              <w:rPr>
                <w:rFonts w:cstheme="minorHAnsi"/>
                <w:lang w:val="pl-PL"/>
              </w:rPr>
              <w:t>Wszelkie spory wynikające z naruszenia obowiązków z niniejszego oświadczenia lub w związku z nim będą rozstrzygane przez polskie sądy powszechne według właściwości miejscowej PreZero.</w:t>
            </w:r>
          </w:p>
          <w:p w14:paraId="79A920AB" w14:textId="53AE63D3" w:rsidR="00CF48B6" w:rsidRPr="002A27D8" w:rsidRDefault="00CF48B6" w:rsidP="00F27345">
            <w:pPr>
              <w:pStyle w:val="Akapitzlist"/>
              <w:numPr>
                <w:ilvl w:val="0"/>
                <w:numId w:val="6"/>
              </w:numPr>
              <w:jc w:val="both"/>
              <w:rPr>
                <w:rFonts w:cstheme="minorHAnsi"/>
                <w:lang w:val="pl-PL"/>
              </w:rPr>
            </w:pPr>
            <w:r w:rsidRPr="002A27D8">
              <w:rPr>
                <w:rFonts w:cstheme="minorHAnsi"/>
                <w:lang w:val="pl-PL"/>
              </w:rPr>
              <w:t>Postanowienia niniejszego oświadczenia nie naruszają  umów o zachowaniu poufności zawartych między Kontrahentem a PreZero.</w:t>
            </w:r>
          </w:p>
          <w:p w14:paraId="64387BA1" w14:textId="65EBB17E" w:rsidR="0071785D" w:rsidRPr="002A27D8" w:rsidRDefault="0071785D" w:rsidP="00F27345">
            <w:pPr>
              <w:pStyle w:val="Akapitzlist"/>
              <w:ind w:left="360"/>
              <w:jc w:val="both"/>
              <w:rPr>
                <w:rFonts w:cstheme="minorHAnsi"/>
                <w:lang w:val="pl-PL"/>
              </w:rPr>
            </w:pPr>
          </w:p>
          <w:p w14:paraId="1E051F18" w14:textId="77777777" w:rsidR="0071785D" w:rsidRPr="002A27D8" w:rsidRDefault="0071785D" w:rsidP="00F27345">
            <w:pPr>
              <w:pStyle w:val="Akapitzlist"/>
              <w:ind w:left="360"/>
              <w:jc w:val="both"/>
              <w:rPr>
                <w:rFonts w:cstheme="minorHAnsi"/>
                <w:lang w:val="pl-PL"/>
              </w:rPr>
            </w:pPr>
          </w:p>
          <w:p w14:paraId="685744AB" w14:textId="77777777" w:rsidR="00CF48B6" w:rsidRPr="002A27D8" w:rsidRDefault="00CF48B6" w:rsidP="00F27345">
            <w:pPr>
              <w:jc w:val="both"/>
              <w:rPr>
                <w:rFonts w:cstheme="minorHAnsi"/>
                <w:lang w:val="pl-PL"/>
              </w:rPr>
            </w:pPr>
            <w:r w:rsidRPr="002A27D8">
              <w:rPr>
                <w:rFonts w:cstheme="minorHAnsi"/>
                <w:lang w:val="pl-PL"/>
              </w:rPr>
              <w:t>Niniejsze oświadczenie o zachowaniu poufności zostało sporządzone w języku polskim i angielskim. W razie wątpliwości prawnie wiążąca jest wersja polska.</w:t>
            </w:r>
          </w:p>
          <w:p w14:paraId="71422480" w14:textId="6ED51D4F" w:rsidR="00784214" w:rsidRPr="002A27D8" w:rsidRDefault="00784214" w:rsidP="00F27345">
            <w:pPr>
              <w:jc w:val="center"/>
              <w:rPr>
                <w:rFonts w:cstheme="minorHAnsi"/>
                <w:lang w:val="en-US"/>
              </w:rPr>
            </w:pPr>
          </w:p>
        </w:tc>
        <w:tc>
          <w:tcPr>
            <w:tcW w:w="4453" w:type="dxa"/>
          </w:tcPr>
          <w:p w14:paraId="726A3C8E" w14:textId="77777777" w:rsidR="00CF48B6" w:rsidRPr="002A27D8" w:rsidRDefault="00CF48B6" w:rsidP="00F27345">
            <w:pPr>
              <w:jc w:val="both"/>
              <w:rPr>
                <w:rFonts w:cstheme="minorHAnsi"/>
                <w:b/>
                <w:bCs/>
                <w:lang w:val="en-US"/>
              </w:rPr>
            </w:pPr>
            <w:r w:rsidRPr="002A27D8">
              <w:rPr>
                <w:rFonts w:cstheme="minorHAnsi"/>
                <w:b/>
                <w:bCs/>
                <w:lang w:val="en-US"/>
              </w:rPr>
              <w:lastRenderedPageBreak/>
              <w:t>Non-disclosure Statement</w:t>
            </w:r>
          </w:p>
          <w:p w14:paraId="70A20A7F" w14:textId="77777777" w:rsidR="00CF48B6" w:rsidRPr="002A27D8" w:rsidRDefault="00CF48B6" w:rsidP="00F27345">
            <w:pPr>
              <w:jc w:val="both"/>
              <w:rPr>
                <w:rFonts w:cstheme="minorHAnsi"/>
                <w:lang w:val="en-US"/>
              </w:rPr>
            </w:pPr>
          </w:p>
          <w:p w14:paraId="13798E2B" w14:textId="77777777" w:rsidR="00CF48B6" w:rsidRPr="002A27D8" w:rsidRDefault="00CF48B6" w:rsidP="00F27345">
            <w:pPr>
              <w:jc w:val="both"/>
              <w:rPr>
                <w:rFonts w:cstheme="minorHAnsi"/>
                <w:lang w:val="en-US"/>
              </w:rPr>
            </w:pPr>
            <w:r w:rsidRPr="002A27D8">
              <w:rPr>
                <w:rFonts w:cstheme="minorHAnsi"/>
                <w:lang w:val="en-US"/>
              </w:rPr>
              <w:t>Definitions</w:t>
            </w:r>
          </w:p>
          <w:p w14:paraId="394FCDFB" w14:textId="5B242EFE" w:rsidR="00CF48B6" w:rsidRPr="002A27D8" w:rsidRDefault="00CF48B6" w:rsidP="00F27345">
            <w:pPr>
              <w:jc w:val="both"/>
              <w:rPr>
                <w:rFonts w:cstheme="minorHAnsi"/>
                <w:lang w:val="en-US"/>
              </w:rPr>
            </w:pPr>
            <w:r w:rsidRPr="002A27D8">
              <w:rPr>
                <w:rFonts w:cstheme="minorHAnsi"/>
                <w:highlight w:val="yellow"/>
                <w:lang w:val="en-US"/>
              </w:rPr>
              <w:t>…</w:t>
            </w:r>
          </w:p>
          <w:p w14:paraId="162BB16C" w14:textId="5E1F0133" w:rsidR="00777618" w:rsidRPr="002A27D8" w:rsidRDefault="00777618" w:rsidP="00F27345">
            <w:pPr>
              <w:jc w:val="both"/>
              <w:rPr>
                <w:rFonts w:cstheme="minorHAnsi"/>
                <w:lang w:val="en-US"/>
              </w:rPr>
            </w:pPr>
            <w:r w:rsidRPr="002A27D8">
              <w:rPr>
                <w:rFonts w:cstheme="minorHAnsi"/>
                <w:lang w:val="en-US"/>
              </w:rPr>
              <w:t>Named:</w:t>
            </w:r>
          </w:p>
          <w:p w14:paraId="459DDF2A" w14:textId="77777777" w:rsidR="00CF48B6" w:rsidRPr="002A27D8" w:rsidRDefault="00CF48B6" w:rsidP="00F27345">
            <w:pPr>
              <w:jc w:val="both"/>
              <w:rPr>
                <w:rFonts w:cstheme="minorHAnsi"/>
                <w:lang w:val="en-US"/>
              </w:rPr>
            </w:pPr>
            <w:r w:rsidRPr="002A27D8">
              <w:rPr>
                <w:rFonts w:cstheme="minorHAnsi"/>
                <w:lang w:val="en-US"/>
              </w:rPr>
              <w:t>-„PreZero “ –</w:t>
            </w:r>
          </w:p>
          <w:p w14:paraId="548724F3" w14:textId="77777777" w:rsidR="00CF48B6" w:rsidRPr="002A27D8" w:rsidRDefault="00CF48B6" w:rsidP="00F27345">
            <w:pPr>
              <w:jc w:val="both"/>
              <w:rPr>
                <w:rFonts w:cstheme="minorHAnsi"/>
                <w:lang w:val="en-US"/>
              </w:rPr>
            </w:pPr>
            <w:r w:rsidRPr="002A27D8">
              <w:rPr>
                <w:rFonts w:cstheme="minorHAnsi"/>
                <w:lang w:val="en-US"/>
              </w:rPr>
              <w:tab/>
            </w:r>
            <w:r w:rsidRPr="002A27D8">
              <w:rPr>
                <w:rFonts w:cstheme="minorHAnsi"/>
                <w:lang w:val="en-US"/>
              </w:rPr>
              <w:tab/>
            </w:r>
          </w:p>
          <w:p w14:paraId="5FA15E2F" w14:textId="08666D6F" w:rsidR="00CF48B6" w:rsidRPr="002A27D8" w:rsidRDefault="00CC7822" w:rsidP="00F27345">
            <w:pPr>
              <w:jc w:val="both"/>
              <w:rPr>
                <w:rFonts w:cstheme="minorHAnsi"/>
                <w:lang w:val="en-US"/>
              </w:rPr>
            </w:pPr>
            <w:r w:rsidRPr="002A27D8">
              <w:rPr>
                <w:rFonts w:cstheme="minorHAnsi"/>
                <w:lang w:val="en-US"/>
              </w:rPr>
              <w:t>A</w:t>
            </w:r>
            <w:r w:rsidR="00CF48B6" w:rsidRPr="002A27D8">
              <w:rPr>
                <w:rFonts w:cstheme="minorHAnsi"/>
                <w:lang w:val="en-US"/>
              </w:rPr>
              <w:t>nd</w:t>
            </w:r>
          </w:p>
          <w:p w14:paraId="7E2A19C3" w14:textId="61385D98" w:rsidR="00CC7822" w:rsidRPr="002A27D8" w:rsidRDefault="00CC7822" w:rsidP="00F27345">
            <w:pPr>
              <w:jc w:val="both"/>
              <w:rPr>
                <w:rFonts w:cstheme="minorHAnsi"/>
                <w:lang w:val="en-US"/>
              </w:rPr>
            </w:pPr>
            <w:r w:rsidRPr="002A27D8">
              <w:rPr>
                <w:rFonts w:cstheme="minorHAnsi"/>
                <w:highlight w:val="yellow"/>
                <w:lang w:val="en-US"/>
              </w:rPr>
              <w:t>…</w:t>
            </w:r>
          </w:p>
          <w:p w14:paraId="4CA71E18" w14:textId="336CF177" w:rsidR="00CF48B6" w:rsidRPr="002A27D8" w:rsidRDefault="00777618" w:rsidP="00F27345">
            <w:pPr>
              <w:jc w:val="both"/>
              <w:rPr>
                <w:rFonts w:cstheme="minorHAnsi"/>
                <w:lang w:val="en-US"/>
              </w:rPr>
            </w:pPr>
            <w:r w:rsidRPr="002A27D8">
              <w:rPr>
                <w:rFonts w:cstheme="minorHAnsi"/>
                <w:lang w:val="en-US"/>
              </w:rPr>
              <w:t>Named:</w:t>
            </w:r>
          </w:p>
          <w:p w14:paraId="423A6393" w14:textId="77777777" w:rsidR="00CF48B6" w:rsidRPr="002A27D8" w:rsidRDefault="00CF48B6" w:rsidP="00F27345">
            <w:pPr>
              <w:jc w:val="both"/>
              <w:rPr>
                <w:rFonts w:cstheme="minorHAnsi"/>
                <w:lang w:val="en-US"/>
              </w:rPr>
            </w:pPr>
            <w:r w:rsidRPr="002A27D8">
              <w:rPr>
                <w:rFonts w:cstheme="minorHAnsi"/>
                <w:lang w:val="en-US"/>
              </w:rPr>
              <w:t xml:space="preserve">  –„ Contractor“ –</w:t>
            </w:r>
          </w:p>
          <w:p w14:paraId="550AC49C" w14:textId="77777777" w:rsidR="00CF48B6" w:rsidRPr="002A27D8" w:rsidRDefault="00CF48B6" w:rsidP="00F27345">
            <w:pPr>
              <w:jc w:val="both"/>
              <w:rPr>
                <w:rFonts w:cstheme="minorHAnsi"/>
                <w:lang w:val="en-US"/>
              </w:rPr>
            </w:pPr>
          </w:p>
          <w:p w14:paraId="19257615" w14:textId="77777777" w:rsidR="00CF48B6" w:rsidRPr="002A27D8" w:rsidRDefault="00CF48B6" w:rsidP="00F27345">
            <w:pPr>
              <w:jc w:val="both"/>
              <w:rPr>
                <w:rFonts w:cstheme="minorHAnsi"/>
                <w:b/>
                <w:bCs/>
                <w:lang w:val="en-US"/>
              </w:rPr>
            </w:pPr>
            <w:r w:rsidRPr="009A6B7C">
              <w:rPr>
                <w:rFonts w:cstheme="minorHAnsi"/>
                <w:b/>
                <w:bCs/>
                <w:lang w:val="en-US"/>
              </w:rPr>
              <w:t>Preamble</w:t>
            </w:r>
          </w:p>
          <w:p w14:paraId="4D2FBC33" w14:textId="796C072C" w:rsidR="00CF48B6" w:rsidRDefault="00CF48B6" w:rsidP="00F27345">
            <w:pPr>
              <w:jc w:val="both"/>
              <w:rPr>
                <w:rFonts w:cstheme="minorHAnsi"/>
                <w:lang w:val="en-US"/>
              </w:rPr>
            </w:pPr>
            <w:r w:rsidRPr="002A27D8">
              <w:rPr>
                <w:rFonts w:cstheme="minorHAnsi"/>
                <w:lang w:val="en-US"/>
              </w:rPr>
              <w:t>The Contractor acknowledges that, PreZero is part of the PreZero Group, an internationally operating company within the scope of waste management, which belongs to the Schwarz Group.</w:t>
            </w:r>
          </w:p>
          <w:p w14:paraId="405C279C" w14:textId="77777777" w:rsidR="00F27345" w:rsidRPr="002A27D8" w:rsidRDefault="00F27345" w:rsidP="00F27345">
            <w:pPr>
              <w:jc w:val="both"/>
              <w:rPr>
                <w:rFonts w:cstheme="minorHAnsi"/>
                <w:lang w:val="en-US"/>
              </w:rPr>
            </w:pPr>
          </w:p>
          <w:p w14:paraId="3B53CFB0" w14:textId="7F76F357" w:rsidR="00CF48B6" w:rsidRDefault="00CF48B6" w:rsidP="00F27345">
            <w:pPr>
              <w:jc w:val="both"/>
              <w:rPr>
                <w:rFonts w:cstheme="minorHAnsi"/>
                <w:lang w:val="en-US"/>
              </w:rPr>
            </w:pPr>
            <w:r w:rsidRPr="002A27D8">
              <w:rPr>
                <w:rFonts w:cstheme="minorHAnsi"/>
                <w:lang w:val="en-US"/>
              </w:rPr>
              <w:t xml:space="preserve">The Contractor is a renowned company in the area of </w:t>
            </w:r>
            <w:r w:rsidRPr="002A27D8">
              <w:rPr>
                <w:rFonts w:cstheme="minorHAnsi"/>
                <w:highlight w:val="yellow"/>
                <w:lang w:val="en-US"/>
              </w:rPr>
              <w:t>…………………………………………………………</w:t>
            </w:r>
          </w:p>
          <w:p w14:paraId="11625B00" w14:textId="732ABB48" w:rsidR="00F27345" w:rsidRDefault="00F27345" w:rsidP="00F27345">
            <w:pPr>
              <w:jc w:val="both"/>
              <w:rPr>
                <w:rFonts w:cstheme="minorHAnsi"/>
                <w:lang w:val="en-US"/>
              </w:rPr>
            </w:pPr>
          </w:p>
          <w:p w14:paraId="495F9C23" w14:textId="77777777" w:rsidR="00F27345" w:rsidRPr="002A27D8" w:rsidRDefault="00F27345" w:rsidP="00F27345">
            <w:pPr>
              <w:jc w:val="both"/>
              <w:rPr>
                <w:rFonts w:cstheme="minorHAnsi"/>
                <w:lang w:val="en-US"/>
              </w:rPr>
            </w:pPr>
          </w:p>
          <w:p w14:paraId="195360A4" w14:textId="352F4EA9" w:rsidR="00CF48B6" w:rsidRPr="002A27D8" w:rsidRDefault="00CF48B6" w:rsidP="00F27345">
            <w:pPr>
              <w:jc w:val="both"/>
              <w:rPr>
                <w:rFonts w:cstheme="minorHAnsi"/>
                <w:lang w:val="en-US"/>
              </w:rPr>
            </w:pPr>
            <w:r w:rsidRPr="002A27D8">
              <w:rPr>
                <w:rFonts w:cstheme="minorHAnsi"/>
                <w:lang w:val="en-US"/>
              </w:rPr>
              <w:t xml:space="preserve">The Contractor and PreZero are assessing the possibility of entering into a business relationship relating to execution of </w:t>
            </w:r>
            <w:r w:rsidRPr="002A27D8">
              <w:rPr>
                <w:rFonts w:cstheme="minorHAnsi"/>
                <w:highlight w:val="yellow"/>
                <w:lang w:val="en-US"/>
              </w:rPr>
              <w:t>………………………………………………………….</w:t>
            </w:r>
            <w:r w:rsidRPr="002A27D8">
              <w:rPr>
                <w:rFonts w:cstheme="minorHAnsi"/>
                <w:lang w:val="en-US"/>
              </w:rPr>
              <w:t xml:space="preserve"> at the PreZero premises in </w:t>
            </w:r>
            <w:r w:rsidRPr="002A27D8">
              <w:rPr>
                <w:rFonts w:cstheme="minorHAnsi"/>
                <w:highlight w:val="yellow"/>
                <w:lang w:val="en-US"/>
              </w:rPr>
              <w:t>…………………………</w:t>
            </w:r>
            <w:r w:rsidRPr="002A27D8">
              <w:rPr>
                <w:rFonts w:cstheme="minorHAnsi"/>
                <w:lang w:val="en-US"/>
              </w:rPr>
              <w:t xml:space="preserve"> (the assessment phase and any future business relationship hereinafter jointly referred to as the "Cooperation").</w:t>
            </w:r>
          </w:p>
          <w:p w14:paraId="2EAF34EB" w14:textId="77777777" w:rsidR="00CF48B6" w:rsidRPr="002A27D8" w:rsidRDefault="00CF48B6" w:rsidP="00F27345">
            <w:pPr>
              <w:jc w:val="both"/>
              <w:rPr>
                <w:rFonts w:cstheme="minorHAnsi"/>
                <w:lang w:val="en-US"/>
              </w:rPr>
            </w:pPr>
            <w:r w:rsidRPr="002A27D8">
              <w:rPr>
                <w:rFonts w:cstheme="minorHAnsi"/>
                <w:lang w:val="en-US"/>
              </w:rPr>
              <w:t>In the context of this Cooperation, PreZero has provided and will continue to provide information,</w:t>
            </w:r>
          </w:p>
          <w:p w14:paraId="128DDDD6" w14:textId="7433F5F7" w:rsidR="00CF48B6" w:rsidRDefault="00CF48B6" w:rsidP="00F27345">
            <w:pPr>
              <w:jc w:val="both"/>
              <w:rPr>
                <w:rFonts w:cstheme="minorHAnsi"/>
                <w:lang w:val="en-US"/>
              </w:rPr>
            </w:pPr>
            <w:r w:rsidRPr="002A27D8">
              <w:rPr>
                <w:rFonts w:cstheme="minorHAnsi"/>
                <w:lang w:val="en-US"/>
              </w:rPr>
              <w:t>all of which are to be kept confidential.</w:t>
            </w:r>
          </w:p>
          <w:p w14:paraId="086FF8F3" w14:textId="77777777" w:rsidR="00F27345" w:rsidRPr="002A27D8" w:rsidRDefault="00F27345" w:rsidP="00F27345">
            <w:pPr>
              <w:jc w:val="both"/>
              <w:rPr>
                <w:rFonts w:cstheme="minorHAnsi"/>
                <w:lang w:val="en-US"/>
              </w:rPr>
            </w:pPr>
          </w:p>
          <w:p w14:paraId="678412A3" w14:textId="77777777" w:rsidR="00CF48B6" w:rsidRPr="002A27D8" w:rsidRDefault="00CF48B6" w:rsidP="00F27345">
            <w:pPr>
              <w:jc w:val="both"/>
              <w:rPr>
                <w:rFonts w:cstheme="minorHAnsi"/>
                <w:lang w:val="en-US"/>
              </w:rPr>
            </w:pPr>
            <w:r w:rsidRPr="002A27D8">
              <w:rPr>
                <w:rFonts w:cstheme="minorHAnsi"/>
                <w:lang w:val="en-US"/>
              </w:rPr>
              <w:t>As per the above the Contractor is obliged to maintain the confidentiality of all information obtained from PreZero on the terms set out below:</w:t>
            </w:r>
          </w:p>
          <w:p w14:paraId="69D2329F" w14:textId="77777777" w:rsidR="00CF48B6" w:rsidRPr="002A27D8" w:rsidRDefault="00CF48B6" w:rsidP="00F27345">
            <w:pPr>
              <w:jc w:val="both"/>
              <w:rPr>
                <w:rFonts w:cstheme="minorHAnsi"/>
                <w:lang w:val="en-US"/>
              </w:rPr>
            </w:pPr>
          </w:p>
          <w:p w14:paraId="3FECFFB0" w14:textId="77777777" w:rsidR="00CF48B6" w:rsidRPr="002A27D8" w:rsidRDefault="00CF48B6" w:rsidP="00F27345">
            <w:pPr>
              <w:pStyle w:val="Akapitzlist"/>
              <w:numPr>
                <w:ilvl w:val="0"/>
                <w:numId w:val="12"/>
              </w:numPr>
              <w:jc w:val="both"/>
              <w:rPr>
                <w:rFonts w:cstheme="minorHAnsi"/>
                <w:b/>
                <w:bCs/>
                <w:lang w:val="pl-PL"/>
              </w:rPr>
            </w:pPr>
            <w:r w:rsidRPr="002A27D8">
              <w:rPr>
                <w:rFonts w:cstheme="minorHAnsi"/>
                <w:b/>
                <w:bCs/>
                <w:lang w:val="pl-PL"/>
              </w:rPr>
              <w:t>Non-disclosure Obligation</w:t>
            </w:r>
          </w:p>
          <w:p w14:paraId="0219DB6F" w14:textId="1C545FDA" w:rsidR="00CF48B6" w:rsidRPr="002A27D8" w:rsidRDefault="00CF48B6" w:rsidP="00F27345">
            <w:pPr>
              <w:pStyle w:val="Akapitzlist"/>
              <w:numPr>
                <w:ilvl w:val="1"/>
                <w:numId w:val="12"/>
              </w:numPr>
              <w:ind w:left="320" w:hanging="320"/>
              <w:jc w:val="both"/>
              <w:rPr>
                <w:rFonts w:cstheme="minorHAnsi"/>
                <w:lang w:val="en-US"/>
              </w:rPr>
            </w:pPr>
            <w:r w:rsidRPr="002A27D8">
              <w:rPr>
                <w:rFonts w:cstheme="minorHAnsi"/>
                <w:lang w:val="en-US"/>
              </w:rPr>
              <w:t>The Contractor  shall treat the provided information  as confidential; specifically, they shall not disclose such information to parties, shall protect it against unauthorized access</w:t>
            </w:r>
            <w:r w:rsidR="009A6B7C">
              <w:rPr>
                <w:rFonts w:cstheme="minorHAnsi"/>
                <w:lang w:val="en-US"/>
              </w:rPr>
              <w:t xml:space="preserve"> i.a.</w:t>
            </w:r>
            <w:r w:rsidRPr="002A27D8">
              <w:rPr>
                <w:rFonts w:cstheme="minorHAnsi"/>
                <w:lang w:val="en-US"/>
              </w:rPr>
              <w:t xml:space="preserve"> by applying reasonable technical, organizational and legal measures to keep the information confidential  and shall use it solely within the scope of the Cooperation. The Contractor shall disclose confidential </w:t>
            </w:r>
            <w:r w:rsidRPr="002A27D8">
              <w:rPr>
                <w:rFonts w:cstheme="minorHAnsi"/>
                <w:lang w:val="en-US"/>
              </w:rPr>
              <w:lastRenderedPageBreak/>
              <w:t>information to their own employees only if necessary and then only insofar as those employees are themselves bound to the same non-disclosure obligation stipulated herein. Confidential information may not be recorded except to the extent necessary in the context of the Cooperation.</w:t>
            </w:r>
          </w:p>
          <w:p w14:paraId="01A001FB" w14:textId="4C767EC9" w:rsidR="00C727EA" w:rsidRPr="002A27D8" w:rsidRDefault="00C727EA" w:rsidP="00F27345">
            <w:pPr>
              <w:jc w:val="both"/>
              <w:rPr>
                <w:rFonts w:cstheme="minorHAnsi"/>
                <w:lang w:val="en-US"/>
              </w:rPr>
            </w:pPr>
          </w:p>
          <w:p w14:paraId="78EAC6F3" w14:textId="77777777" w:rsidR="00C727EA" w:rsidRPr="002A27D8" w:rsidRDefault="00C727EA" w:rsidP="00F27345">
            <w:pPr>
              <w:jc w:val="both"/>
              <w:rPr>
                <w:rFonts w:cstheme="minorHAnsi"/>
                <w:lang w:val="en-US"/>
              </w:rPr>
            </w:pPr>
          </w:p>
          <w:p w14:paraId="1453FDA2" w14:textId="6A077890" w:rsidR="00777618" w:rsidRPr="002A27D8" w:rsidRDefault="00777618" w:rsidP="00F27345">
            <w:pPr>
              <w:jc w:val="both"/>
              <w:rPr>
                <w:rFonts w:cstheme="minorHAnsi"/>
                <w:lang w:val="en-US"/>
              </w:rPr>
            </w:pPr>
          </w:p>
          <w:p w14:paraId="3BA90F85" w14:textId="77777777" w:rsidR="00C727EA" w:rsidRPr="002A27D8" w:rsidRDefault="00C727EA" w:rsidP="00F27345">
            <w:pPr>
              <w:jc w:val="both"/>
              <w:rPr>
                <w:rFonts w:cstheme="minorHAnsi"/>
                <w:lang w:val="en-US"/>
              </w:rPr>
            </w:pPr>
          </w:p>
          <w:p w14:paraId="0AF4A53A" w14:textId="43249070" w:rsidR="00CF48B6" w:rsidRPr="002A27D8" w:rsidRDefault="00CF48B6" w:rsidP="00F27345">
            <w:pPr>
              <w:pStyle w:val="Akapitzlist"/>
              <w:numPr>
                <w:ilvl w:val="1"/>
                <w:numId w:val="12"/>
              </w:numPr>
              <w:jc w:val="both"/>
              <w:rPr>
                <w:rFonts w:cstheme="minorHAnsi"/>
                <w:lang w:val="en-US"/>
              </w:rPr>
            </w:pPr>
            <w:r w:rsidRPr="002A27D8">
              <w:rPr>
                <w:rFonts w:cstheme="minorHAnsi"/>
                <w:lang w:val="en-US"/>
              </w:rPr>
              <w:t xml:space="preserve">Confidential information within the meaning of this Statement shall include: </w:t>
            </w:r>
          </w:p>
          <w:p w14:paraId="7C4F4DBD" w14:textId="77777777" w:rsidR="00C727EA" w:rsidRPr="002A27D8" w:rsidRDefault="00CF48B6" w:rsidP="00F27345">
            <w:pPr>
              <w:pStyle w:val="Akapitzlist"/>
              <w:numPr>
                <w:ilvl w:val="0"/>
                <w:numId w:val="15"/>
              </w:numPr>
              <w:ind w:left="320" w:hanging="283"/>
              <w:jc w:val="both"/>
              <w:rPr>
                <w:rFonts w:cstheme="minorHAnsi"/>
                <w:lang w:val="en-US"/>
              </w:rPr>
            </w:pPr>
            <w:r w:rsidRPr="002A27D8">
              <w:rPr>
                <w:rFonts w:cstheme="minorHAnsi"/>
                <w:lang w:val="en-US"/>
              </w:rPr>
              <w:t>the existence and terms of this Non-disclosure Statement and any other agreements entered into between the Contractor and PreZero in the context of this Cooperation;</w:t>
            </w:r>
          </w:p>
          <w:p w14:paraId="4A2A21FB" w14:textId="77777777" w:rsidR="00C727EA" w:rsidRPr="002A27D8" w:rsidRDefault="00CF48B6" w:rsidP="00F27345">
            <w:pPr>
              <w:pStyle w:val="Akapitzlist"/>
              <w:numPr>
                <w:ilvl w:val="0"/>
                <w:numId w:val="15"/>
              </w:numPr>
              <w:ind w:left="320" w:hanging="283"/>
              <w:jc w:val="both"/>
              <w:rPr>
                <w:rFonts w:cstheme="minorHAnsi"/>
                <w:lang w:val="en-US"/>
              </w:rPr>
            </w:pPr>
            <w:r w:rsidRPr="002A27D8">
              <w:rPr>
                <w:rFonts w:cstheme="minorHAnsi"/>
                <w:lang w:val="en-US"/>
              </w:rPr>
              <w:t>information prepared or created in the context of the Cooperation before or after the conclusion of this Confidentiality Statement</w:t>
            </w:r>
          </w:p>
          <w:p w14:paraId="15D9D923" w14:textId="77777777" w:rsidR="00C727EA" w:rsidRPr="002A27D8" w:rsidRDefault="00CF48B6" w:rsidP="00F27345">
            <w:pPr>
              <w:pStyle w:val="Akapitzlist"/>
              <w:numPr>
                <w:ilvl w:val="0"/>
                <w:numId w:val="15"/>
              </w:numPr>
              <w:ind w:left="320" w:hanging="283"/>
              <w:jc w:val="both"/>
              <w:rPr>
                <w:rFonts w:cstheme="minorHAnsi"/>
                <w:lang w:val="en-US"/>
              </w:rPr>
            </w:pPr>
            <w:r w:rsidRPr="002A27D8">
              <w:rPr>
                <w:rFonts w:cstheme="minorHAnsi"/>
                <w:lang w:val="en-US"/>
              </w:rPr>
              <w:t>Any information or documents disclosed in the context of the Cooperation, including before signing this confidentiality statement, by PreZero to the Contractor, personally or financially connected with the contractor or any of the companies of the Schwarz Group; and</w:t>
            </w:r>
          </w:p>
          <w:p w14:paraId="4D769BB0" w14:textId="3FF42FC8" w:rsidR="00CF48B6" w:rsidRPr="002A27D8" w:rsidRDefault="00CF48B6" w:rsidP="00F27345">
            <w:pPr>
              <w:pStyle w:val="Akapitzlist"/>
              <w:numPr>
                <w:ilvl w:val="0"/>
                <w:numId w:val="15"/>
              </w:numPr>
              <w:ind w:left="320" w:hanging="283"/>
              <w:jc w:val="both"/>
              <w:rPr>
                <w:rFonts w:cstheme="minorHAnsi"/>
                <w:lang w:val="en-US"/>
              </w:rPr>
            </w:pPr>
            <w:r w:rsidRPr="002A27D8">
              <w:rPr>
                <w:rFonts w:cstheme="minorHAnsi"/>
                <w:lang w:val="en-US"/>
              </w:rPr>
              <w:t>information about internal or organizational processes at the respective PreZero, a company affiliated with the PreZero or any Schwarz Group company to which the Contractor become privy in the context of the Cooperation prior or subsequent to execution of this Non-disclosure Statements.</w:t>
            </w:r>
          </w:p>
          <w:p w14:paraId="570B5DCD" w14:textId="77777777" w:rsidR="00C727EA" w:rsidRPr="002A27D8" w:rsidRDefault="00C727EA" w:rsidP="00F27345">
            <w:pPr>
              <w:jc w:val="both"/>
              <w:rPr>
                <w:rFonts w:cstheme="minorHAnsi"/>
                <w:lang w:val="en-US"/>
              </w:rPr>
            </w:pPr>
          </w:p>
          <w:p w14:paraId="18CCD655" w14:textId="216F87FE" w:rsidR="00CF48B6" w:rsidRPr="002A27D8" w:rsidRDefault="00CF48B6" w:rsidP="00F27345">
            <w:pPr>
              <w:pStyle w:val="Akapitzlist"/>
              <w:numPr>
                <w:ilvl w:val="1"/>
                <w:numId w:val="12"/>
              </w:numPr>
              <w:jc w:val="both"/>
              <w:rPr>
                <w:rFonts w:cstheme="minorHAnsi"/>
                <w:lang w:val="en-US"/>
              </w:rPr>
            </w:pPr>
            <w:r w:rsidRPr="002A27D8">
              <w:rPr>
                <w:rFonts w:cstheme="minorHAnsi"/>
                <w:lang w:val="en-US"/>
              </w:rPr>
              <w:t>The non-disclosure obligation shall not apply  if and to the extent that</w:t>
            </w:r>
            <w:r w:rsidR="00C727EA" w:rsidRPr="002A27D8">
              <w:rPr>
                <w:rFonts w:cstheme="minorHAnsi"/>
                <w:lang w:val="en-US"/>
              </w:rPr>
              <w:t>:</w:t>
            </w:r>
          </w:p>
          <w:p w14:paraId="054748E2" w14:textId="77777777" w:rsidR="00CF48B6" w:rsidRPr="002A27D8" w:rsidRDefault="00CF48B6" w:rsidP="00F27345">
            <w:pPr>
              <w:pStyle w:val="Akapitzlist"/>
              <w:ind w:left="360"/>
              <w:jc w:val="both"/>
              <w:rPr>
                <w:rFonts w:cstheme="minorHAnsi"/>
                <w:lang w:val="en-US"/>
              </w:rPr>
            </w:pPr>
          </w:p>
          <w:p w14:paraId="64D6DEE1" w14:textId="5F7E261A" w:rsidR="00C727EA" w:rsidRDefault="00CF48B6" w:rsidP="00F27345">
            <w:pPr>
              <w:pStyle w:val="Akapitzlist"/>
              <w:numPr>
                <w:ilvl w:val="0"/>
                <w:numId w:val="18"/>
              </w:numPr>
              <w:ind w:left="320" w:hanging="283"/>
              <w:jc w:val="both"/>
              <w:rPr>
                <w:rFonts w:cstheme="minorHAnsi"/>
                <w:lang w:val="en-US"/>
              </w:rPr>
            </w:pPr>
            <w:r w:rsidRPr="002A27D8">
              <w:rPr>
                <w:rFonts w:cstheme="minorHAnsi"/>
                <w:lang w:val="en-US"/>
              </w:rPr>
              <w:t>the confidential information was in the public domain prior to execution of this Non-disclosure Statements or subsequently enters the public domain without any culpable breach of the above obligation;</w:t>
            </w:r>
          </w:p>
          <w:p w14:paraId="0588A27E" w14:textId="61EFFBE5" w:rsidR="00F27345" w:rsidRDefault="00F27345" w:rsidP="00F27345">
            <w:pPr>
              <w:pStyle w:val="Akapitzlist"/>
              <w:ind w:left="320"/>
              <w:jc w:val="both"/>
              <w:rPr>
                <w:rFonts w:cstheme="minorHAnsi"/>
                <w:lang w:val="en-US"/>
              </w:rPr>
            </w:pPr>
          </w:p>
          <w:p w14:paraId="4E9F7E25" w14:textId="77777777" w:rsidR="00F27345" w:rsidRDefault="00F27345" w:rsidP="00F27345">
            <w:pPr>
              <w:pStyle w:val="Akapitzlist"/>
              <w:ind w:left="320"/>
              <w:jc w:val="both"/>
              <w:rPr>
                <w:rFonts w:cstheme="minorHAnsi"/>
                <w:lang w:val="en-US"/>
              </w:rPr>
            </w:pPr>
          </w:p>
          <w:p w14:paraId="664D027B" w14:textId="65CE7697" w:rsidR="002A27D8" w:rsidRDefault="00CF48B6" w:rsidP="00F27345">
            <w:pPr>
              <w:pStyle w:val="Akapitzlist"/>
              <w:numPr>
                <w:ilvl w:val="0"/>
                <w:numId w:val="18"/>
              </w:numPr>
              <w:ind w:left="320" w:hanging="283"/>
              <w:jc w:val="both"/>
              <w:rPr>
                <w:rFonts w:cstheme="minorHAnsi"/>
                <w:lang w:val="en-US"/>
              </w:rPr>
            </w:pPr>
            <w:r w:rsidRPr="002A27D8">
              <w:rPr>
                <w:rFonts w:cstheme="minorHAnsi"/>
                <w:lang w:val="en-US"/>
              </w:rPr>
              <w:t>the confidential information was obtained through own discovery or creation or through a publicly available product;</w:t>
            </w:r>
          </w:p>
          <w:p w14:paraId="24C0AF69" w14:textId="77777777" w:rsidR="00F27345" w:rsidRPr="00F27345" w:rsidRDefault="00F27345" w:rsidP="00F27345">
            <w:pPr>
              <w:pStyle w:val="Akapitzlist"/>
              <w:rPr>
                <w:rFonts w:cstheme="minorHAnsi"/>
                <w:lang w:val="en-US"/>
              </w:rPr>
            </w:pPr>
          </w:p>
          <w:p w14:paraId="15D4D23D" w14:textId="638CB3DC" w:rsidR="00777618" w:rsidRDefault="00CF48B6" w:rsidP="00F27345">
            <w:pPr>
              <w:pStyle w:val="Akapitzlist"/>
              <w:numPr>
                <w:ilvl w:val="0"/>
                <w:numId w:val="18"/>
              </w:numPr>
              <w:ind w:left="320" w:hanging="283"/>
              <w:jc w:val="both"/>
              <w:rPr>
                <w:rFonts w:cstheme="minorHAnsi"/>
                <w:lang w:val="en-US"/>
              </w:rPr>
            </w:pPr>
            <w:r w:rsidRPr="002A27D8">
              <w:rPr>
                <w:rFonts w:cstheme="minorHAnsi"/>
                <w:lang w:val="en-US"/>
              </w:rPr>
              <w:t>disclosure is required in the context of the Cooperation or to protect the legal interests of the PreZero and such disclosure is made to agents who are bound in writing to the same non-disclosure obligation stipulated above or to advisors who are subject to a professional duty of confidentiality;</w:t>
            </w:r>
          </w:p>
          <w:p w14:paraId="6190BEB0" w14:textId="77777777" w:rsidR="00F27345" w:rsidRPr="00F27345" w:rsidRDefault="00F27345" w:rsidP="00F27345">
            <w:pPr>
              <w:pStyle w:val="Akapitzlist"/>
              <w:rPr>
                <w:rFonts w:cstheme="minorHAnsi"/>
                <w:lang w:val="en-US"/>
              </w:rPr>
            </w:pPr>
          </w:p>
          <w:p w14:paraId="27DCED85" w14:textId="57B7383E" w:rsidR="00F27345" w:rsidRDefault="00F27345" w:rsidP="00F27345">
            <w:pPr>
              <w:jc w:val="both"/>
              <w:rPr>
                <w:rFonts w:cstheme="minorHAnsi"/>
                <w:lang w:val="en-US"/>
              </w:rPr>
            </w:pPr>
          </w:p>
          <w:p w14:paraId="2AF58475" w14:textId="77777777" w:rsidR="00F27345" w:rsidRDefault="00F27345" w:rsidP="00F27345">
            <w:pPr>
              <w:jc w:val="both"/>
              <w:rPr>
                <w:rFonts w:cstheme="minorHAnsi"/>
                <w:lang w:val="en-US"/>
              </w:rPr>
            </w:pPr>
          </w:p>
          <w:p w14:paraId="335F99CB" w14:textId="77777777" w:rsidR="00F27345" w:rsidRPr="00F27345" w:rsidRDefault="00F27345" w:rsidP="00F27345">
            <w:pPr>
              <w:jc w:val="both"/>
              <w:rPr>
                <w:rFonts w:cstheme="minorHAnsi"/>
                <w:lang w:val="en-US"/>
              </w:rPr>
            </w:pPr>
          </w:p>
          <w:p w14:paraId="645DEA2C" w14:textId="01ED8237" w:rsidR="002A27D8" w:rsidRPr="002A27D8" w:rsidRDefault="002A27D8" w:rsidP="00F27345">
            <w:pPr>
              <w:pStyle w:val="Akapitzlist"/>
              <w:numPr>
                <w:ilvl w:val="0"/>
                <w:numId w:val="18"/>
              </w:numPr>
              <w:ind w:left="320" w:hanging="283"/>
              <w:jc w:val="both"/>
              <w:rPr>
                <w:rFonts w:cstheme="minorHAnsi"/>
                <w:lang w:val="en-US"/>
              </w:rPr>
            </w:pPr>
            <w:r w:rsidRPr="002A27D8">
              <w:rPr>
                <w:rFonts w:cstheme="minorHAnsi"/>
                <w:lang w:val="en-GB"/>
              </w:rPr>
              <w:t>disclosure is made by one Schwarz Group company to another Schwarz Group company that is bound to the same non-disclosure obligation stipulated above;</w:t>
            </w:r>
          </w:p>
          <w:p w14:paraId="66B6E60F" w14:textId="77777777" w:rsidR="002A27D8" w:rsidRPr="002A27D8" w:rsidRDefault="002A27D8" w:rsidP="00F27345">
            <w:pPr>
              <w:jc w:val="both"/>
              <w:rPr>
                <w:rFonts w:cstheme="minorHAnsi"/>
                <w:lang w:val="en-US"/>
              </w:rPr>
            </w:pPr>
          </w:p>
          <w:p w14:paraId="48AFEA36" w14:textId="77777777" w:rsidR="002A27D8" w:rsidRPr="002A27D8" w:rsidRDefault="00CF48B6" w:rsidP="00F27345">
            <w:pPr>
              <w:pStyle w:val="Akapitzlist"/>
              <w:numPr>
                <w:ilvl w:val="0"/>
                <w:numId w:val="18"/>
              </w:numPr>
              <w:ind w:left="320" w:hanging="283"/>
              <w:jc w:val="both"/>
              <w:rPr>
                <w:rFonts w:cstheme="minorHAnsi"/>
                <w:lang w:val="en-US"/>
              </w:rPr>
            </w:pPr>
            <w:r w:rsidRPr="002A27D8">
              <w:rPr>
                <w:rFonts w:cstheme="minorHAnsi"/>
                <w:lang w:val="en-US"/>
              </w:rPr>
              <w:t>PreZero has released the  Contractor from the non-disclosure obligation</w:t>
            </w:r>
          </w:p>
          <w:p w14:paraId="56E706ED" w14:textId="759BC1B5" w:rsidR="002A27D8" w:rsidRDefault="00CF48B6" w:rsidP="00F27345">
            <w:pPr>
              <w:pStyle w:val="Akapitzlist"/>
              <w:numPr>
                <w:ilvl w:val="0"/>
                <w:numId w:val="18"/>
              </w:numPr>
              <w:ind w:left="320" w:hanging="283"/>
              <w:jc w:val="both"/>
              <w:rPr>
                <w:rFonts w:cstheme="minorHAnsi"/>
                <w:lang w:val="en-US"/>
              </w:rPr>
            </w:pPr>
            <w:r w:rsidRPr="002A27D8">
              <w:rPr>
                <w:rFonts w:cstheme="minorHAnsi"/>
                <w:lang w:val="en-US"/>
              </w:rPr>
              <w:t>disclosure is mandated by law or by operation of law or by court or official order. In such case, the Contractor subject to disclosure shall notify PreZero of the disclosure in writing or in text form and together the Parties will determine the extent to which they may limit disclosure within the bounds of the law.</w:t>
            </w:r>
          </w:p>
          <w:p w14:paraId="73632919" w14:textId="421661B0" w:rsidR="00F27345" w:rsidRDefault="00F27345" w:rsidP="00F27345">
            <w:pPr>
              <w:pStyle w:val="Akapitzlist"/>
              <w:ind w:left="320"/>
              <w:jc w:val="both"/>
              <w:rPr>
                <w:rFonts w:cstheme="minorHAnsi"/>
                <w:lang w:val="en-US"/>
              </w:rPr>
            </w:pPr>
          </w:p>
          <w:p w14:paraId="6FAE6F95" w14:textId="77777777" w:rsidR="009518E1" w:rsidRPr="002A27D8" w:rsidRDefault="009518E1" w:rsidP="00F27345">
            <w:pPr>
              <w:pStyle w:val="Akapitzlist"/>
              <w:ind w:left="320"/>
              <w:jc w:val="both"/>
              <w:rPr>
                <w:rFonts w:cstheme="minorHAnsi"/>
                <w:lang w:val="en-US"/>
              </w:rPr>
            </w:pPr>
          </w:p>
          <w:p w14:paraId="15BF0E04" w14:textId="0E5B12A5" w:rsidR="00777618" w:rsidRPr="009518E1" w:rsidRDefault="00CF48B6" w:rsidP="009518E1">
            <w:pPr>
              <w:jc w:val="both"/>
              <w:rPr>
                <w:rFonts w:cstheme="minorHAnsi"/>
                <w:lang w:val="en-US"/>
              </w:rPr>
            </w:pPr>
            <w:r w:rsidRPr="009518E1">
              <w:rPr>
                <w:rFonts w:cstheme="minorHAnsi"/>
                <w:lang w:val="en-US"/>
              </w:rPr>
              <w:t>The Contractor acknowledges  that, the Schwarz Group companies include all foreign and domestic entities affiliated directly or indirectly which the Schwarz.</w:t>
            </w:r>
          </w:p>
          <w:p w14:paraId="140CEB90" w14:textId="77777777" w:rsidR="002A27D8" w:rsidRPr="002A27D8" w:rsidRDefault="002A27D8" w:rsidP="00F27345">
            <w:pPr>
              <w:jc w:val="both"/>
              <w:rPr>
                <w:rFonts w:cstheme="minorHAnsi"/>
                <w:lang w:val="en-US"/>
              </w:rPr>
            </w:pPr>
          </w:p>
          <w:p w14:paraId="1BF299D5" w14:textId="33559156" w:rsidR="00777618" w:rsidRPr="002A27D8" w:rsidRDefault="00CF48B6" w:rsidP="00F27345">
            <w:pPr>
              <w:pStyle w:val="Akapitzlist"/>
              <w:numPr>
                <w:ilvl w:val="0"/>
                <w:numId w:val="12"/>
              </w:numPr>
              <w:jc w:val="both"/>
              <w:rPr>
                <w:rFonts w:cstheme="minorHAnsi"/>
                <w:b/>
                <w:bCs/>
                <w:lang w:val="pl-PL"/>
              </w:rPr>
            </w:pPr>
            <w:r w:rsidRPr="002A27D8">
              <w:rPr>
                <w:rFonts w:cstheme="minorHAnsi"/>
                <w:b/>
                <w:bCs/>
                <w:lang w:val="pl-PL"/>
              </w:rPr>
              <w:t xml:space="preserve">No </w:t>
            </w:r>
            <w:r w:rsidRPr="002A27D8">
              <w:rPr>
                <w:rFonts w:cstheme="minorHAnsi"/>
                <w:b/>
                <w:bCs/>
                <w:lang w:val="en-US"/>
              </w:rPr>
              <w:t>reference</w:t>
            </w:r>
            <w:r w:rsidRPr="002A27D8">
              <w:rPr>
                <w:rFonts w:cstheme="minorHAnsi"/>
                <w:b/>
                <w:bCs/>
                <w:lang w:val="pl-PL"/>
              </w:rPr>
              <w:t xml:space="preserve"> ba</w:t>
            </w:r>
            <w:r w:rsidR="00777618" w:rsidRPr="002A27D8">
              <w:rPr>
                <w:rFonts w:cstheme="minorHAnsi"/>
                <w:b/>
                <w:bCs/>
                <w:lang w:val="pl-PL"/>
              </w:rPr>
              <w:t>n</w:t>
            </w:r>
          </w:p>
          <w:p w14:paraId="29E2C420" w14:textId="77777777" w:rsidR="00CF48B6" w:rsidRPr="002A27D8" w:rsidRDefault="00CF48B6" w:rsidP="00F27345">
            <w:pPr>
              <w:jc w:val="both"/>
              <w:rPr>
                <w:rFonts w:cstheme="minorHAnsi"/>
                <w:lang w:val="en-GB"/>
              </w:rPr>
            </w:pPr>
            <w:r w:rsidRPr="002A27D8">
              <w:rPr>
                <w:rFonts w:cstheme="minorHAnsi"/>
                <w:lang w:val="en-GB"/>
              </w:rPr>
              <w:t>The Contractor declares that he will not refer to cooperation with PreZero to third parties  (e.g., on websites, in presentations, annual reports, press releases or other publications of any kind whatsoever). The foregoing shall apply even in cases where the Schwarz Group or a Schwarz Group company is not mentioned by name, but merely alluded to.</w:t>
            </w:r>
          </w:p>
          <w:p w14:paraId="7B8ACD06" w14:textId="77777777" w:rsidR="00CF48B6" w:rsidRPr="002A27D8" w:rsidRDefault="00CF48B6" w:rsidP="00F27345">
            <w:pPr>
              <w:pStyle w:val="Akapitzlist"/>
              <w:ind w:left="360"/>
              <w:jc w:val="both"/>
              <w:rPr>
                <w:rFonts w:cstheme="minorHAnsi"/>
                <w:lang w:val="en-US"/>
              </w:rPr>
            </w:pPr>
          </w:p>
          <w:p w14:paraId="16E85160" w14:textId="77777777" w:rsidR="00CF48B6" w:rsidRPr="002A27D8" w:rsidRDefault="00CF48B6" w:rsidP="00F27345">
            <w:pPr>
              <w:pStyle w:val="Akapitzlist"/>
              <w:ind w:left="360"/>
              <w:jc w:val="both"/>
              <w:rPr>
                <w:rFonts w:cstheme="minorHAnsi"/>
                <w:lang w:val="en-US"/>
              </w:rPr>
            </w:pPr>
          </w:p>
          <w:p w14:paraId="67617143" w14:textId="52363EDD" w:rsidR="00CF48B6" w:rsidRPr="002A27D8" w:rsidRDefault="00CF48B6" w:rsidP="00F27345">
            <w:pPr>
              <w:pStyle w:val="Akapitzlist"/>
              <w:numPr>
                <w:ilvl w:val="0"/>
                <w:numId w:val="12"/>
              </w:numPr>
              <w:jc w:val="both"/>
              <w:rPr>
                <w:rFonts w:cstheme="minorHAnsi"/>
                <w:b/>
                <w:bCs/>
                <w:lang w:val="pl-PL"/>
              </w:rPr>
            </w:pPr>
            <w:r w:rsidRPr="002A27D8">
              <w:rPr>
                <w:rFonts w:cstheme="minorHAnsi"/>
                <w:b/>
                <w:bCs/>
                <w:lang w:val="pl-PL"/>
              </w:rPr>
              <w:t xml:space="preserve">Data </w:t>
            </w:r>
            <w:r w:rsidRPr="002A27D8">
              <w:rPr>
                <w:rFonts w:cstheme="minorHAnsi"/>
                <w:b/>
                <w:bCs/>
                <w:lang w:val="en-US"/>
              </w:rPr>
              <w:t>protection</w:t>
            </w:r>
          </w:p>
          <w:p w14:paraId="20431299" w14:textId="4B3C824E" w:rsidR="00CF48B6" w:rsidRDefault="00CF48B6" w:rsidP="00F27345">
            <w:pPr>
              <w:jc w:val="both"/>
              <w:rPr>
                <w:rFonts w:cstheme="minorHAnsi"/>
                <w:lang w:val="en-GB"/>
              </w:rPr>
            </w:pPr>
            <w:r w:rsidRPr="002A27D8">
              <w:rPr>
                <w:rFonts w:cstheme="minorHAnsi"/>
                <w:lang w:val="en-GB"/>
              </w:rPr>
              <w:t xml:space="preserve">The Contractor warrants that in his area of responsibility all relevant provisions regarding the protection of personal data and confidential information, and in particular also with third parties involved in the Cooperation will abide all </w:t>
            </w:r>
            <w:r w:rsidRPr="002A27D8">
              <w:rPr>
                <w:rFonts w:cstheme="minorHAnsi"/>
                <w:lang w:val="en-GB"/>
              </w:rPr>
              <w:lastRenderedPageBreak/>
              <w:t>applicable regulations related to personal data protection and confidential data protection.</w:t>
            </w:r>
          </w:p>
          <w:p w14:paraId="6B5FBF3A" w14:textId="53380C8E" w:rsidR="00F27345" w:rsidRDefault="00F27345" w:rsidP="00F27345">
            <w:pPr>
              <w:jc w:val="both"/>
              <w:rPr>
                <w:rFonts w:cstheme="minorHAnsi"/>
                <w:lang w:val="en-GB"/>
              </w:rPr>
            </w:pPr>
          </w:p>
          <w:p w14:paraId="0C715B3B" w14:textId="1DACA95B" w:rsidR="00CF48B6" w:rsidRPr="002A27D8" w:rsidRDefault="00CF48B6" w:rsidP="00F27345">
            <w:pPr>
              <w:jc w:val="both"/>
              <w:rPr>
                <w:rFonts w:cstheme="minorHAnsi"/>
                <w:lang w:val="en-GB"/>
              </w:rPr>
            </w:pPr>
            <w:r w:rsidRPr="002A27D8">
              <w:rPr>
                <w:rFonts w:cstheme="minorHAnsi"/>
                <w:lang w:val="en-GB"/>
              </w:rPr>
              <w:t>Specifically, the Contractor shall assure that their employees are bound to maintain data confidentiality. To the extent the Contractor collects, processes or uses personal data on PreZero behalf in the context of processing of entrusted data the Contractor shall first enter into a supplemental agreement stipulating the details thereof.</w:t>
            </w:r>
          </w:p>
          <w:p w14:paraId="73C59BEE" w14:textId="701A0C14" w:rsidR="00CF48B6" w:rsidRDefault="00CF48B6" w:rsidP="00F27345">
            <w:pPr>
              <w:jc w:val="both"/>
              <w:rPr>
                <w:rFonts w:cstheme="minorHAnsi"/>
                <w:lang w:val="en-GB"/>
              </w:rPr>
            </w:pPr>
          </w:p>
          <w:p w14:paraId="324E5ED7" w14:textId="77777777" w:rsidR="00F27345" w:rsidRPr="002A27D8" w:rsidRDefault="00F27345" w:rsidP="00F27345">
            <w:pPr>
              <w:jc w:val="both"/>
              <w:rPr>
                <w:rFonts w:cstheme="minorHAnsi"/>
                <w:lang w:val="en-GB"/>
              </w:rPr>
            </w:pPr>
          </w:p>
          <w:p w14:paraId="21DF94F1" w14:textId="550A4E60" w:rsidR="00CF48B6" w:rsidRPr="002A27D8" w:rsidRDefault="00CF48B6" w:rsidP="00F27345">
            <w:pPr>
              <w:pStyle w:val="Akapitzlist"/>
              <w:numPr>
                <w:ilvl w:val="0"/>
                <w:numId w:val="12"/>
              </w:numPr>
              <w:jc w:val="both"/>
              <w:rPr>
                <w:rFonts w:cstheme="minorHAnsi"/>
                <w:b/>
                <w:bCs/>
                <w:lang w:val="en-US"/>
              </w:rPr>
            </w:pPr>
            <w:r w:rsidRPr="002A27D8">
              <w:rPr>
                <w:rFonts w:cstheme="minorHAnsi"/>
                <w:b/>
                <w:bCs/>
                <w:lang w:val="en-US"/>
              </w:rPr>
              <w:t>Destruction or return of confidential information</w:t>
            </w:r>
          </w:p>
          <w:p w14:paraId="19619A93" w14:textId="77777777" w:rsidR="00CF48B6" w:rsidRPr="002A27D8" w:rsidRDefault="00CF48B6" w:rsidP="00F27345">
            <w:pPr>
              <w:jc w:val="both"/>
              <w:rPr>
                <w:rFonts w:cstheme="minorHAnsi"/>
                <w:lang w:val="en-GB"/>
              </w:rPr>
            </w:pPr>
            <w:r w:rsidRPr="002A27D8">
              <w:rPr>
                <w:rFonts w:cstheme="minorHAnsi"/>
                <w:lang w:val="en-GB"/>
              </w:rPr>
              <w:t>To the extent it is under no legal obligation to retain information, the Contractor shall destroy each other's confidential information or return it to PreZero at PreZero request as soon as it is no longer required for purposes of the Cooperation. Upon request, PreZero the Contractor shall provide written confirmation and proof that the information has been destroyed or returned in full. The Contractor shall bear its own costs incurred in connection with the destruction or return and any proof in this respect. The obligation to return or  destroy does not apply if the confidential information was stored electronically solely for the purpose of data backup (IT-backup) and therefore cannot be deleted individually without disproportionate effort.</w:t>
            </w:r>
          </w:p>
          <w:p w14:paraId="17545C6C" w14:textId="77777777" w:rsidR="00CF48B6" w:rsidRPr="002A27D8" w:rsidRDefault="00CF48B6" w:rsidP="00F27345">
            <w:pPr>
              <w:jc w:val="both"/>
              <w:rPr>
                <w:rFonts w:cstheme="minorHAnsi"/>
                <w:lang w:val="en-GB"/>
              </w:rPr>
            </w:pPr>
          </w:p>
          <w:p w14:paraId="1A6A6258" w14:textId="77777777" w:rsidR="00CF48B6" w:rsidRPr="002A27D8" w:rsidRDefault="00CF48B6" w:rsidP="00F27345">
            <w:pPr>
              <w:pStyle w:val="Akapitzlist"/>
              <w:numPr>
                <w:ilvl w:val="0"/>
                <w:numId w:val="12"/>
              </w:numPr>
              <w:jc w:val="both"/>
              <w:rPr>
                <w:rFonts w:cstheme="minorHAnsi"/>
                <w:b/>
                <w:bCs/>
                <w:lang w:val="en-US"/>
              </w:rPr>
            </w:pPr>
            <w:r w:rsidRPr="002A27D8">
              <w:rPr>
                <w:rFonts w:cstheme="minorHAnsi"/>
                <w:b/>
                <w:bCs/>
                <w:lang w:val="pl-PL"/>
              </w:rPr>
              <w:t>Intellectual</w:t>
            </w:r>
            <w:r w:rsidRPr="002A27D8">
              <w:rPr>
                <w:rFonts w:cstheme="minorHAnsi"/>
                <w:b/>
                <w:bCs/>
                <w:lang w:val="en-US"/>
              </w:rPr>
              <w:t xml:space="preserve"> property and licenses</w:t>
            </w:r>
          </w:p>
          <w:p w14:paraId="7E4B8BE7" w14:textId="77777777" w:rsidR="00CF48B6" w:rsidRPr="002A27D8" w:rsidRDefault="00CF48B6" w:rsidP="00F27345">
            <w:pPr>
              <w:pStyle w:val="Akapitzlist"/>
              <w:numPr>
                <w:ilvl w:val="1"/>
                <w:numId w:val="9"/>
              </w:numPr>
              <w:jc w:val="both"/>
              <w:rPr>
                <w:rFonts w:cstheme="minorHAnsi"/>
                <w:lang w:val="en-GB"/>
              </w:rPr>
            </w:pPr>
            <w:r w:rsidRPr="002A27D8">
              <w:rPr>
                <w:rFonts w:cstheme="minorHAnsi"/>
                <w:lang w:val="en-GB"/>
              </w:rPr>
              <w:t xml:space="preserve">This Statement or the disclosure of confidential information shall not operate to confer any rights in or to intellectual property (e.g., patents, utility models, trademarks, designs) or license to use intellectual property, copyrights and related proprietary rights or any other rights, nor impose any obligation to grant any such rights. </w:t>
            </w:r>
          </w:p>
          <w:p w14:paraId="33431721" w14:textId="77777777" w:rsidR="00CF48B6" w:rsidRPr="002A27D8" w:rsidRDefault="00CF48B6" w:rsidP="00F27345">
            <w:pPr>
              <w:jc w:val="both"/>
              <w:rPr>
                <w:rFonts w:cstheme="minorHAnsi"/>
                <w:lang w:val="en-GB"/>
              </w:rPr>
            </w:pPr>
          </w:p>
          <w:p w14:paraId="012915D6" w14:textId="77777777" w:rsidR="00CF48B6" w:rsidRPr="002A27D8" w:rsidRDefault="00CF48B6" w:rsidP="00F27345">
            <w:pPr>
              <w:jc w:val="both"/>
              <w:rPr>
                <w:rFonts w:cstheme="minorHAnsi"/>
                <w:lang w:val="en-GB"/>
              </w:rPr>
            </w:pPr>
          </w:p>
          <w:p w14:paraId="20375EE1" w14:textId="77777777" w:rsidR="00CF48B6" w:rsidRPr="002A27D8" w:rsidRDefault="00CF48B6" w:rsidP="00F27345">
            <w:pPr>
              <w:pStyle w:val="Akapitzlist"/>
              <w:numPr>
                <w:ilvl w:val="1"/>
                <w:numId w:val="9"/>
              </w:numPr>
              <w:jc w:val="both"/>
              <w:rPr>
                <w:rFonts w:cstheme="minorHAnsi"/>
                <w:lang w:val="en-GB"/>
              </w:rPr>
            </w:pPr>
            <w:r w:rsidRPr="002A27D8">
              <w:rPr>
                <w:rFonts w:cstheme="minorHAnsi"/>
                <w:lang w:val="en-GB"/>
              </w:rPr>
              <w:t xml:space="preserve">Nor does this Statement or the disclosure </w:t>
            </w:r>
          </w:p>
          <w:p w14:paraId="2C9EA910" w14:textId="6B515AEC" w:rsidR="00CF48B6" w:rsidRPr="002A27D8" w:rsidRDefault="00CF48B6" w:rsidP="00F27345">
            <w:pPr>
              <w:pStyle w:val="Akapitzlist"/>
              <w:ind w:left="360"/>
              <w:jc w:val="both"/>
              <w:rPr>
                <w:rFonts w:cstheme="minorHAnsi"/>
                <w:lang w:val="en-GB"/>
              </w:rPr>
            </w:pPr>
            <w:r w:rsidRPr="002A27D8">
              <w:rPr>
                <w:rFonts w:cstheme="minorHAnsi"/>
                <w:lang w:val="en-GB"/>
              </w:rPr>
              <w:t>of confidential information authorize the Contractor to register any intellectual property rights which are based on the confidential information of PreZero or to grant licenses therein to third parties.</w:t>
            </w:r>
          </w:p>
          <w:p w14:paraId="5DC882F8" w14:textId="77777777" w:rsidR="00CF48B6" w:rsidRPr="002A27D8" w:rsidRDefault="00CF48B6" w:rsidP="00F27345">
            <w:pPr>
              <w:pStyle w:val="Akapitzlist"/>
              <w:numPr>
                <w:ilvl w:val="1"/>
                <w:numId w:val="9"/>
              </w:numPr>
              <w:jc w:val="both"/>
              <w:rPr>
                <w:rFonts w:cstheme="minorHAnsi"/>
                <w:lang w:val="en-GB"/>
              </w:rPr>
            </w:pPr>
            <w:r w:rsidRPr="002A27D8">
              <w:rPr>
                <w:rFonts w:cstheme="minorHAnsi"/>
                <w:lang w:val="en-GB"/>
              </w:rPr>
              <w:lastRenderedPageBreak/>
              <w:t>Neither this Statement or disclosure of confidential information does not grant any rights based on previously disclosed confidential information.</w:t>
            </w:r>
          </w:p>
          <w:p w14:paraId="14E3312F" w14:textId="03993673" w:rsidR="00CF48B6" w:rsidRDefault="00CF48B6" w:rsidP="00F27345">
            <w:pPr>
              <w:jc w:val="both"/>
              <w:rPr>
                <w:rFonts w:cstheme="minorHAnsi"/>
                <w:lang w:val="en-GB"/>
              </w:rPr>
            </w:pPr>
          </w:p>
          <w:p w14:paraId="0F7AF89F" w14:textId="6921603A" w:rsidR="00CF48B6" w:rsidRPr="002A27D8" w:rsidRDefault="00CF48B6" w:rsidP="00F27345">
            <w:pPr>
              <w:pStyle w:val="Akapitzlist"/>
              <w:numPr>
                <w:ilvl w:val="0"/>
                <w:numId w:val="12"/>
              </w:numPr>
              <w:jc w:val="both"/>
              <w:rPr>
                <w:rFonts w:cstheme="minorHAnsi"/>
                <w:b/>
                <w:bCs/>
                <w:lang w:val="en-US"/>
              </w:rPr>
            </w:pPr>
            <w:r w:rsidRPr="002A27D8">
              <w:rPr>
                <w:rFonts w:cstheme="minorHAnsi"/>
                <w:b/>
                <w:bCs/>
                <w:lang w:val="pl-PL"/>
              </w:rPr>
              <w:t>Consequences</w:t>
            </w:r>
            <w:r w:rsidRPr="002A27D8">
              <w:rPr>
                <w:rFonts w:cstheme="minorHAnsi"/>
                <w:b/>
                <w:bCs/>
                <w:lang w:val="en-US"/>
              </w:rPr>
              <w:t xml:space="preserve"> of infringements </w:t>
            </w:r>
          </w:p>
          <w:p w14:paraId="7BA0B56A" w14:textId="77777777" w:rsidR="00CF48B6" w:rsidRPr="002A27D8" w:rsidRDefault="00CF48B6" w:rsidP="00F27345">
            <w:pPr>
              <w:jc w:val="both"/>
              <w:rPr>
                <w:rFonts w:cstheme="minorHAnsi"/>
                <w:lang w:val="en-GB"/>
              </w:rPr>
            </w:pPr>
            <w:r w:rsidRPr="002A27D8">
              <w:rPr>
                <w:rFonts w:cstheme="minorHAnsi"/>
                <w:lang w:val="en-GB"/>
              </w:rPr>
              <w:t>The Contractor is aware that a breach of this Statement as well as a violation of the statutory provisions may give rise to claims e. g. for removal, injunctive relief and compensatory damages. PreZero reserve the right to assert claims for each instance of infringement.</w:t>
            </w:r>
          </w:p>
          <w:p w14:paraId="5F5C928D" w14:textId="77777777" w:rsidR="00CF48B6" w:rsidRPr="002A27D8" w:rsidRDefault="00CF48B6" w:rsidP="00F27345">
            <w:pPr>
              <w:jc w:val="both"/>
              <w:rPr>
                <w:rFonts w:cstheme="minorHAnsi"/>
                <w:lang w:val="en-GB"/>
              </w:rPr>
            </w:pPr>
          </w:p>
          <w:p w14:paraId="7D6F0C8D" w14:textId="77777777" w:rsidR="00CF48B6" w:rsidRPr="002A27D8" w:rsidRDefault="00CF48B6" w:rsidP="00F27345">
            <w:pPr>
              <w:jc w:val="both"/>
              <w:rPr>
                <w:rFonts w:cstheme="minorHAnsi"/>
                <w:lang w:val="en-GB"/>
              </w:rPr>
            </w:pPr>
          </w:p>
          <w:p w14:paraId="28417B8E" w14:textId="77777777" w:rsidR="00CF48B6" w:rsidRPr="002A27D8" w:rsidRDefault="00CF48B6" w:rsidP="00F27345">
            <w:pPr>
              <w:jc w:val="both"/>
              <w:rPr>
                <w:rFonts w:cstheme="minorHAnsi"/>
                <w:lang w:val="en-GB"/>
              </w:rPr>
            </w:pPr>
          </w:p>
          <w:p w14:paraId="732DB3A6" w14:textId="77777777" w:rsidR="00CF48B6" w:rsidRPr="002A27D8" w:rsidRDefault="00CF48B6" w:rsidP="00F27345">
            <w:pPr>
              <w:pStyle w:val="Akapitzlist"/>
              <w:numPr>
                <w:ilvl w:val="0"/>
                <w:numId w:val="12"/>
              </w:numPr>
              <w:jc w:val="both"/>
              <w:rPr>
                <w:rFonts w:cstheme="minorHAnsi"/>
                <w:b/>
                <w:bCs/>
                <w:lang w:val="en-US"/>
              </w:rPr>
            </w:pPr>
            <w:r w:rsidRPr="002A27D8">
              <w:rPr>
                <w:rFonts w:cstheme="minorHAnsi"/>
                <w:b/>
                <w:bCs/>
                <w:lang w:val="en-US"/>
              </w:rPr>
              <w:t>Term, termination</w:t>
            </w:r>
          </w:p>
          <w:p w14:paraId="544BE79B" w14:textId="0D0D680F" w:rsidR="00CF48B6" w:rsidRPr="009518E1" w:rsidRDefault="009518E1" w:rsidP="009518E1">
            <w:pPr>
              <w:jc w:val="both"/>
              <w:rPr>
                <w:rFonts w:cstheme="minorHAnsi"/>
                <w:lang w:val="en-GB"/>
              </w:rPr>
            </w:pPr>
            <w:r w:rsidRPr="009518E1">
              <w:rPr>
                <w:rFonts w:cstheme="minorHAnsi"/>
                <w:lang w:val="en-GB"/>
              </w:rPr>
              <w:t xml:space="preserve">This statement is </w:t>
            </w:r>
            <w:r>
              <w:rPr>
                <w:rFonts w:cstheme="minorHAnsi"/>
                <w:lang w:val="en-GB"/>
              </w:rPr>
              <w:t>binding</w:t>
            </w:r>
            <w:r w:rsidRPr="009518E1">
              <w:rPr>
                <w:rFonts w:cstheme="minorHAnsi"/>
                <w:lang w:val="en-GB"/>
              </w:rPr>
              <w:t xml:space="preserve"> during the Cooperation as well as for a period of 20 years after the end of the Cooperation</w:t>
            </w:r>
            <w:r>
              <w:rPr>
                <w:rFonts w:cstheme="minorHAnsi"/>
                <w:lang w:val="en-GB"/>
              </w:rPr>
              <w:t>.</w:t>
            </w:r>
          </w:p>
          <w:p w14:paraId="7E3F90BC" w14:textId="77777777" w:rsidR="009518E1" w:rsidRPr="002A27D8" w:rsidRDefault="009518E1" w:rsidP="009518E1">
            <w:pPr>
              <w:pStyle w:val="Akapitzlist"/>
              <w:ind w:left="360"/>
              <w:jc w:val="both"/>
              <w:rPr>
                <w:rFonts w:cstheme="minorHAnsi"/>
                <w:lang w:val="en-GB"/>
              </w:rPr>
            </w:pPr>
          </w:p>
          <w:p w14:paraId="7F0118C5" w14:textId="0969888F" w:rsidR="00CF48B6" w:rsidRPr="009518E1" w:rsidRDefault="00CF48B6" w:rsidP="009518E1">
            <w:pPr>
              <w:pStyle w:val="Akapitzlist"/>
              <w:numPr>
                <w:ilvl w:val="0"/>
                <w:numId w:val="12"/>
              </w:numPr>
              <w:jc w:val="both"/>
              <w:rPr>
                <w:rFonts w:cstheme="minorHAnsi"/>
                <w:b/>
                <w:bCs/>
                <w:lang w:val="en-US"/>
              </w:rPr>
            </w:pPr>
            <w:r w:rsidRPr="009518E1">
              <w:rPr>
                <w:rFonts w:cstheme="minorHAnsi"/>
                <w:b/>
                <w:bCs/>
                <w:lang w:val="en-US"/>
              </w:rPr>
              <w:t>Final provisions</w:t>
            </w:r>
          </w:p>
          <w:p w14:paraId="37676651" w14:textId="14760B15" w:rsidR="00CF48B6" w:rsidRPr="002A27D8" w:rsidRDefault="00CF48B6" w:rsidP="00F27345">
            <w:pPr>
              <w:pStyle w:val="Akapitzlist"/>
              <w:numPr>
                <w:ilvl w:val="0"/>
                <w:numId w:val="11"/>
              </w:numPr>
              <w:jc w:val="both"/>
              <w:rPr>
                <w:rFonts w:cstheme="minorHAnsi"/>
                <w:lang w:val="en-GB"/>
              </w:rPr>
            </w:pPr>
            <w:r w:rsidRPr="002A27D8">
              <w:rPr>
                <w:rFonts w:cstheme="minorHAnsi"/>
                <w:lang w:val="en-GB"/>
              </w:rPr>
              <w:t>This Statement and all legal relationships arising hereunder shall be governed by Polish law to the exclusion of its conflict of law provisions and the UN Convention on Contracts for the International Sale of Goods (CISG).</w:t>
            </w:r>
          </w:p>
          <w:p w14:paraId="14CD0CB1" w14:textId="77777777" w:rsidR="00CF48B6" w:rsidRPr="002A27D8" w:rsidRDefault="00CF48B6" w:rsidP="00F27345">
            <w:pPr>
              <w:pStyle w:val="Akapitzlist"/>
              <w:numPr>
                <w:ilvl w:val="0"/>
                <w:numId w:val="11"/>
              </w:numPr>
              <w:jc w:val="both"/>
              <w:rPr>
                <w:rFonts w:cstheme="minorHAnsi"/>
                <w:lang w:val="en-GB"/>
              </w:rPr>
            </w:pPr>
            <w:r w:rsidRPr="002A27D8">
              <w:rPr>
                <w:rFonts w:cstheme="minorHAnsi"/>
                <w:lang w:val="en-GB"/>
              </w:rPr>
              <w:t xml:space="preserve">All disputes arising from the breach of the provisions of this Statement or in connection with the present Agreement shall be finally settled under the Polish courts due to the seats of PreZero. </w:t>
            </w:r>
          </w:p>
          <w:p w14:paraId="17C8DF59" w14:textId="47E0FA37" w:rsidR="0071785D" w:rsidRPr="002A27D8" w:rsidRDefault="00CF48B6" w:rsidP="00F27345">
            <w:pPr>
              <w:pStyle w:val="Akapitzlist"/>
              <w:numPr>
                <w:ilvl w:val="0"/>
                <w:numId w:val="11"/>
              </w:numPr>
              <w:jc w:val="both"/>
              <w:rPr>
                <w:rFonts w:cstheme="minorHAnsi"/>
                <w:lang w:val="en-GB"/>
              </w:rPr>
            </w:pPr>
            <w:r w:rsidRPr="002A27D8">
              <w:rPr>
                <w:rFonts w:cstheme="minorHAnsi"/>
                <w:lang w:val="en-GB"/>
              </w:rPr>
              <w:t>Any other non-disclosure Statement entered into between the Contractor and PreZero shall remain unaffected by the provisions hereunder</w:t>
            </w:r>
          </w:p>
          <w:p w14:paraId="1CEBF284" w14:textId="77777777" w:rsidR="0071785D" w:rsidRPr="002A27D8" w:rsidRDefault="0071785D" w:rsidP="00F27345">
            <w:pPr>
              <w:pStyle w:val="Akapitzlist"/>
              <w:ind w:left="360"/>
              <w:jc w:val="both"/>
              <w:rPr>
                <w:rFonts w:cstheme="minorHAnsi"/>
                <w:lang w:val="en-GB"/>
              </w:rPr>
            </w:pPr>
          </w:p>
          <w:p w14:paraId="458F2F2D" w14:textId="179FE1A1" w:rsidR="00CF48B6" w:rsidRPr="002A27D8" w:rsidRDefault="00CF48B6" w:rsidP="00F27345">
            <w:pPr>
              <w:pStyle w:val="Akapitzlist"/>
              <w:ind w:left="360"/>
              <w:jc w:val="both"/>
              <w:rPr>
                <w:rFonts w:cstheme="minorHAnsi"/>
                <w:lang w:val="en-GB"/>
              </w:rPr>
            </w:pPr>
            <w:r w:rsidRPr="002A27D8">
              <w:rPr>
                <w:rFonts w:cstheme="minorHAnsi"/>
                <w:lang w:val="en-US"/>
              </w:rPr>
              <w:t>This Non-disclosure Statement has been drafted in Polish and English. In the event of doubt, the Polish version shall be legally binding.</w:t>
            </w:r>
          </w:p>
          <w:p w14:paraId="4A9E7D7A" w14:textId="77777777" w:rsidR="00784214" w:rsidRPr="002A27D8" w:rsidRDefault="00784214" w:rsidP="00F27345">
            <w:pPr>
              <w:jc w:val="both"/>
              <w:rPr>
                <w:rFonts w:cstheme="minorHAnsi"/>
                <w:lang w:val="en-GB"/>
              </w:rPr>
            </w:pPr>
          </w:p>
          <w:p w14:paraId="71FEE05B" w14:textId="77777777" w:rsidR="00784214" w:rsidRPr="002A27D8" w:rsidRDefault="00784214" w:rsidP="00F27345">
            <w:pPr>
              <w:jc w:val="both"/>
              <w:rPr>
                <w:rFonts w:cstheme="minorHAnsi"/>
                <w:lang w:val="en-GB"/>
              </w:rPr>
            </w:pPr>
          </w:p>
          <w:p w14:paraId="117F3225" w14:textId="106818F0" w:rsidR="00784214" w:rsidRPr="002A27D8" w:rsidRDefault="00784214" w:rsidP="00F27345">
            <w:pPr>
              <w:jc w:val="center"/>
              <w:rPr>
                <w:rFonts w:cstheme="minorHAnsi"/>
                <w:lang w:val="en-GB"/>
              </w:rPr>
            </w:pPr>
          </w:p>
        </w:tc>
      </w:tr>
    </w:tbl>
    <w:p w14:paraId="7CDB9FF0" w14:textId="56877650" w:rsidR="005D5224" w:rsidRPr="005D5224" w:rsidRDefault="005D5224" w:rsidP="005D5224">
      <w:pPr>
        <w:spacing w:after="0" w:line="240" w:lineRule="auto"/>
        <w:ind w:left="2124" w:firstLine="708"/>
        <w:rPr>
          <w:rFonts w:cstheme="minorHAnsi"/>
          <w:lang w:val="en-US"/>
        </w:rPr>
      </w:pPr>
      <w:r w:rsidRPr="005D5224">
        <w:rPr>
          <w:rFonts w:cstheme="minorHAnsi"/>
          <w:lang w:val="en-US"/>
        </w:rPr>
        <w:lastRenderedPageBreak/>
        <w:t>(Data) (Date)</w:t>
      </w:r>
    </w:p>
    <w:p w14:paraId="0F95F251" w14:textId="77777777" w:rsidR="005D5224" w:rsidRPr="005D5224" w:rsidRDefault="005D5224" w:rsidP="005D5224">
      <w:pPr>
        <w:jc w:val="center"/>
        <w:rPr>
          <w:rFonts w:cstheme="minorHAnsi"/>
          <w:lang w:val="en-US"/>
        </w:rPr>
      </w:pPr>
    </w:p>
    <w:p w14:paraId="067DBB70" w14:textId="77777777" w:rsidR="005D5224" w:rsidRPr="005D5224" w:rsidRDefault="005D5224" w:rsidP="005D5224">
      <w:pPr>
        <w:spacing w:after="0" w:line="240" w:lineRule="auto"/>
        <w:jc w:val="center"/>
        <w:rPr>
          <w:rFonts w:cstheme="minorHAnsi"/>
          <w:lang w:val="en-US"/>
        </w:rPr>
      </w:pPr>
    </w:p>
    <w:p w14:paraId="208C5908" w14:textId="77777777" w:rsidR="005D5224" w:rsidRPr="005D5224" w:rsidRDefault="005D5224" w:rsidP="005D5224">
      <w:pPr>
        <w:spacing w:after="0" w:line="240" w:lineRule="auto"/>
        <w:ind w:left="2832"/>
        <w:rPr>
          <w:rFonts w:cstheme="minorHAnsi"/>
          <w:lang w:val="en-US"/>
        </w:rPr>
      </w:pPr>
      <w:r w:rsidRPr="005D5224">
        <w:rPr>
          <w:rFonts w:cstheme="minorHAnsi"/>
          <w:lang w:val="en-US"/>
        </w:rPr>
        <w:t>(Podpis) (Signature)</w:t>
      </w:r>
    </w:p>
    <w:p w14:paraId="16F89950" w14:textId="77777777" w:rsidR="005D5224" w:rsidRPr="005D5224" w:rsidRDefault="005D5224" w:rsidP="005D5224">
      <w:pPr>
        <w:jc w:val="center"/>
        <w:rPr>
          <w:rFonts w:cstheme="minorHAnsi"/>
          <w:lang w:val="en-US"/>
        </w:rPr>
      </w:pPr>
    </w:p>
    <w:p w14:paraId="5A1E525A" w14:textId="77777777" w:rsidR="005D5224" w:rsidRPr="005D5224" w:rsidRDefault="005D5224" w:rsidP="005D5224">
      <w:pPr>
        <w:spacing w:after="0" w:line="240" w:lineRule="auto"/>
        <w:jc w:val="center"/>
        <w:rPr>
          <w:rFonts w:cstheme="minorHAnsi"/>
          <w:lang w:val="en-US"/>
        </w:rPr>
      </w:pPr>
    </w:p>
    <w:p w14:paraId="0BEC4224" w14:textId="584A1AB0" w:rsidR="0043005D" w:rsidRPr="002A27D8" w:rsidRDefault="005D5224" w:rsidP="005D5224">
      <w:pPr>
        <w:spacing w:after="0" w:line="240" w:lineRule="auto"/>
        <w:ind w:left="2124" w:firstLine="708"/>
        <w:rPr>
          <w:rFonts w:cstheme="minorHAnsi"/>
          <w:lang w:val="en-US"/>
        </w:rPr>
      </w:pPr>
      <w:r w:rsidRPr="002A27D8">
        <w:rPr>
          <w:rFonts w:cstheme="minorHAnsi"/>
          <w:lang w:val="en-US"/>
        </w:rPr>
        <w:t>(Pieczęć)(Stamp)</w:t>
      </w:r>
    </w:p>
    <w:sectPr w:rsidR="0043005D" w:rsidRPr="002A27D8" w:rsidSect="00F27345">
      <w:headerReference w:type="default" r:id="rId7"/>
      <w:footerReference w:type="default" r:id="rId8"/>
      <w:pgSz w:w="11906" w:h="16838"/>
      <w:pgMar w:top="1417"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35D7" w14:textId="77777777" w:rsidR="00E25516" w:rsidRDefault="00E25516" w:rsidP="00777618">
      <w:pPr>
        <w:spacing w:after="0" w:line="240" w:lineRule="auto"/>
      </w:pPr>
      <w:r>
        <w:separator/>
      </w:r>
    </w:p>
  </w:endnote>
  <w:endnote w:type="continuationSeparator" w:id="0">
    <w:p w14:paraId="273AD0FD" w14:textId="77777777" w:rsidR="00E25516" w:rsidRDefault="00E25516" w:rsidP="0077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749098"/>
      <w:docPartObj>
        <w:docPartGallery w:val="Page Numbers (Bottom of Page)"/>
        <w:docPartUnique/>
      </w:docPartObj>
    </w:sdtPr>
    <w:sdtEndPr/>
    <w:sdtContent>
      <w:p w14:paraId="5270CB73" w14:textId="619BA333" w:rsidR="0077676D" w:rsidRDefault="0077676D">
        <w:pPr>
          <w:pStyle w:val="Stopka"/>
          <w:jc w:val="right"/>
        </w:pPr>
        <w:r>
          <w:fldChar w:fldCharType="begin"/>
        </w:r>
        <w:r>
          <w:instrText>PAGE   \* MERGEFORMAT</w:instrText>
        </w:r>
        <w:r>
          <w:fldChar w:fldCharType="separate"/>
        </w:r>
        <w:r>
          <w:rPr>
            <w:lang w:val="pl-PL"/>
          </w:rPr>
          <w:t>2</w:t>
        </w:r>
        <w:r>
          <w:fldChar w:fldCharType="end"/>
        </w:r>
      </w:p>
    </w:sdtContent>
  </w:sdt>
  <w:p w14:paraId="6C18811D" w14:textId="77777777" w:rsidR="0077676D" w:rsidRDefault="007767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365D" w14:textId="77777777" w:rsidR="00E25516" w:rsidRDefault="00E25516" w:rsidP="00777618">
      <w:pPr>
        <w:spacing w:after="0" w:line="240" w:lineRule="auto"/>
      </w:pPr>
      <w:bookmarkStart w:id="0" w:name="_Hlk89333989"/>
      <w:bookmarkEnd w:id="0"/>
      <w:r>
        <w:separator/>
      </w:r>
    </w:p>
  </w:footnote>
  <w:footnote w:type="continuationSeparator" w:id="0">
    <w:p w14:paraId="111A20E8" w14:textId="77777777" w:rsidR="00E25516" w:rsidRDefault="00E25516" w:rsidP="00777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896B" w14:textId="7346B3E5" w:rsidR="00EE4767" w:rsidRDefault="00EE4767" w:rsidP="00C815A6">
    <w:pPr>
      <w:pStyle w:val="Nagwek"/>
      <w:jc w:val="right"/>
    </w:pPr>
    <w:r w:rsidRPr="001346BE">
      <w:rPr>
        <w:rFonts w:ascii="Arial" w:hAnsi="Arial" w:cs="Arial"/>
        <w:noProof/>
        <w:sz w:val="18"/>
        <w:szCs w:val="18"/>
      </w:rPr>
      <w:drawing>
        <wp:inline distT="0" distB="0" distL="0" distR="0" wp14:anchorId="7A7053E5" wp14:editId="424F7433">
          <wp:extent cx="1266825" cy="5048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p>
  <w:p w14:paraId="2F78F44F" w14:textId="575F439F" w:rsidR="00C815A6" w:rsidRPr="00C815A6" w:rsidRDefault="00C815A6" w:rsidP="00C815A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348"/>
    <w:multiLevelType w:val="multilevel"/>
    <w:tmpl w:val="5F2EE55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BF726A6"/>
    <w:multiLevelType w:val="hybridMultilevel"/>
    <w:tmpl w:val="3244C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2DD"/>
    <w:multiLevelType w:val="hybridMultilevel"/>
    <w:tmpl w:val="F40C32A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FD205BC"/>
    <w:multiLevelType w:val="hybridMultilevel"/>
    <w:tmpl w:val="F40C32A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5D93339"/>
    <w:multiLevelType w:val="hybridMultilevel"/>
    <w:tmpl w:val="109C7DD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65F529D"/>
    <w:multiLevelType w:val="hybridMultilevel"/>
    <w:tmpl w:val="2E3C10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83C3AAE"/>
    <w:multiLevelType w:val="hybridMultilevel"/>
    <w:tmpl w:val="B610256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15:restartNumberingAfterBreak="0">
    <w:nsid w:val="2A92593B"/>
    <w:multiLevelType w:val="hybridMultilevel"/>
    <w:tmpl w:val="F40C32A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B3D712F"/>
    <w:multiLevelType w:val="multilevel"/>
    <w:tmpl w:val="2918F85C"/>
    <w:lvl w:ilvl="0">
      <w:start w:val="1"/>
      <w:numFmt w:val="decimal"/>
      <w:lvlText w:val="%1."/>
      <w:lvlJc w:val="left"/>
      <w:pPr>
        <w:ind w:left="360" w:hanging="360"/>
      </w:pPr>
    </w:lvl>
    <w:lvl w:ilvl="1">
      <w:start w:val="1"/>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D7114C7"/>
    <w:multiLevelType w:val="hybridMultilevel"/>
    <w:tmpl w:val="BB96F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CA341D"/>
    <w:multiLevelType w:val="hybridMultilevel"/>
    <w:tmpl w:val="109C7DD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69D66F4"/>
    <w:multiLevelType w:val="hybridMultilevel"/>
    <w:tmpl w:val="DD0E065E"/>
    <w:lvl w:ilvl="0" w:tplc="04070017">
      <w:start w:val="1"/>
      <w:numFmt w:val="lowerLetter"/>
      <w:lvlText w:val="%1)"/>
      <w:lvlJc w:val="left"/>
      <w:pPr>
        <w:ind w:left="720" w:hanging="360"/>
      </w:pPr>
    </w:lvl>
    <w:lvl w:ilvl="1" w:tplc="04070017">
      <w:start w:val="1"/>
      <w:numFmt w:val="lowerLetter"/>
      <w:lvlText w:val="%2)"/>
      <w:lvlJc w:val="left"/>
      <w:pPr>
        <w:ind w:left="36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88162B"/>
    <w:multiLevelType w:val="hybridMultilevel"/>
    <w:tmpl w:val="2ADEC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9630F0"/>
    <w:multiLevelType w:val="hybridMultilevel"/>
    <w:tmpl w:val="2FA64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A14B26"/>
    <w:multiLevelType w:val="hybridMultilevel"/>
    <w:tmpl w:val="F40C32A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1827E97"/>
    <w:multiLevelType w:val="hybridMultilevel"/>
    <w:tmpl w:val="F40C32A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1B0589A"/>
    <w:multiLevelType w:val="multilevel"/>
    <w:tmpl w:val="ADA4EB0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7C674DE6"/>
    <w:multiLevelType w:val="hybridMultilevel"/>
    <w:tmpl w:val="8EFCC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8962306">
    <w:abstractNumId w:val="0"/>
  </w:num>
  <w:num w:numId="2" w16cid:durableId="475875261">
    <w:abstractNumId w:val="2"/>
  </w:num>
  <w:num w:numId="3" w16cid:durableId="1644774747">
    <w:abstractNumId w:val="6"/>
  </w:num>
  <w:num w:numId="4" w16cid:durableId="1487699537">
    <w:abstractNumId w:val="15"/>
  </w:num>
  <w:num w:numId="5" w16cid:durableId="1493137352">
    <w:abstractNumId w:val="14"/>
  </w:num>
  <w:num w:numId="6" w16cid:durableId="480732476">
    <w:abstractNumId w:val="3"/>
  </w:num>
  <w:num w:numId="7" w16cid:durableId="306784494">
    <w:abstractNumId w:val="8"/>
  </w:num>
  <w:num w:numId="8" w16cid:durableId="1520586678">
    <w:abstractNumId w:val="7"/>
  </w:num>
  <w:num w:numId="9" w16cid:durableId="1900744089">
    <w:abstractNumId w:val="11"/>
  </w:num>
  <w:num w:numId="10" w16cid:durableId="1694184804">
    <w:abstractNumId w:val="10"/>
  </w:num>
  <w:num w:numId="11" w16cid:durableId="1964076582">
    <w:abstractNumId w:val="4"/>
  </w:num>
  <w:num w:numId="12" w16cid:durableId="1770925806">
    <w:abstractNumId w:val="16"/>
  </w:num>
  <w:num w:numId="13" w16cid:durableId="609238367">
    <w:abstractNumId w:val="5"/>
  </w:num>
  <w:num w:numId="14" w16cid:durableId="206307738">
    <w:abstractNumId w:val="9"/>
  </w:num>
  <w:num w:numId="15" w16cid:durableId="732200572">
    <w:abstractNumId w:val="17"/>
  </w:num>
  <w:num w:numId="16" w16cid:durableId="855922091">
    <w:abstractNumId w:val="12"/>
  </w:num>
  <w:num w:numId="17" w16cid:durableId="182671224">
    <w:abstractNumId w:val="13"/>
  </w:num>
  <w:num w:numId="18" w16cid:durableId="2066952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B6"/>
    <w:rsid w:val="002A27D8"/>
    <w:rsid w:val="0039046C"/>
    <w:rsid w:val="004169EF"/>
    <w:rsid w:val="0042142F"/>
    <w:rsid w:val="004264DF"/>
    <w:rsid w:val="0043005D"/>
    <w:rsid w:val="004C2DA1"/>
    <w:rsid w:val="005D5224"/>
    <w:rsid w:val="00613D8E"/>
    <w:rsid w:val="006D16FA"/>
    <w:rsid w:val="0071785D"/>
    <w:rsid w:val="0077676D"/>
    <w:rsid w:val="00777618"/>
    <w:rsid w:val="00784214"/>
    <w:rsid w:val="009518E1"/>
    <w:rsid w:val="009A6B7C"/>
    <w:rsid w:val="00A06374"/>
    <w:rsid w:val="00A52484"/>
    <w:rsid w:val="00AE7D5D"/>
    <w:rsid w:val="00C727EA"/>
    <w:rsid w:val="00C815A6"/>
    <w:rsid w:val="00CC7822"/>
    <w:rsid w:val="00CF48B6"/>
    <w:rsid w:val="00CF7E91"/>
    <w:rsid w:val="00E25516"/>
    <w:rsid w:val="00EE4767"/>
    <w:rsid w:val="00F273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7C9A7"/>
  <w15:chartTrackingRefBased/>
  <w15:docId w15:val="{E2B69B90-9E89-4482-8678-411F3BF4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8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F4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F48B6"/>
    <w:pPr>
      <w:ind w:left="720"/>
      <w:contextualSpacing/>
    </w:pPr>
  </w:style>
  <w:style w:type="paragraph" w:styleId="Nagwek">
    <w:name w:val="header"/>
    <w:basedOn w:val="Normalny"/>
    <w:link w:val="NagwekZnak"/>
    <w:uiPriority w:val="99"/>
    <w:unhideWhenUsed/>
    <w:rsid w:val="007776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7618"/>
  </w:style>
  <w:style w:type="paragraph" w:styleId="Stopka">
    <w:name w:val="footer"/>
    <w:basedOn w:val="Normalny"/>
    <w:link w:val="StopkaZnak"/>
    <w:uiPriority w:val="99"/>
    <w:unhideWhenUsed/>
    <w:rsid w:val="007776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A09AE96583D54D92AD0D0994F8B14D" ma:contentTypeVersion="3" ma:contentTypeDescription="Utwórz nowy dokument." ma:contentTypeScope="" ma:versionID="a9644aa8bf43815f0267c9e84adc0cc9">
  <xsd:schema xmlns:xsd="http://www.w3.org/2001/XMLSchema" xmlns:xs="http://www.w3.org/2001/XMLSchema" xmlns:p="http://schemas.microsoft.com/office/2006/metadata/properties" xmlns:ns2="1580f740-5ba9-4a6c-880a-605e327d642e" targetNamespace="http://schemas.microsoft.com/office/2006/metadata/properties" ma:root="true" ma:fieldsID="77d30d331e96b1986b664a30042fdf99" ns2:_="">
    <xsd:import namespace="1580f740-5ba9-4a6c-880a-605e327d64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0f740-5ba9-4a6c-880a-605e327d6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51639-45B7-478C-AEA1-E542A1875E4B}"/>
</file>

<file path=customXml/itemProps2.xml><?xml version="1.0" encoding="utf-8"?>
<ds:datastoreItem xmlns:ds="http://schemas.openxmlformats.org/officeDocument/2006/customXml" ds:itemID="{D7661D4F-4CB5-4BC2-BD39-1580B5988360}"/>
</file>

<file path=customXml/itemProps3.xml><?xml version="1.0" encoding="utf-8"?>
<ds:datastoreItem xmlns:ds="http://schemas.openxmlformats.org/officeDocument/2006/customXml" ds:itemID="{6288084B-178D-4861-9874-69E688567C17}"/>
</file>

<file path=docProps/app.xml><?xml version="1.0" encoding="utf-8"?>
<Properties xmlns="http://schemas.openxmlformats.org/officeDocument/2006/extended-properties" xmlns:vt="http://schemas.openxmlformats.org/officeDocument/2006/docPropsVTypes">
  <Template>Normal.dotm</Template>
  <TotalTime>0</TotalTime>
  <Pages>5</Pages>
  <Words>2206</Words>
  <Characters>13905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Kamil Kedra</cp:lastModifiedBy>
  <cp:revision>11</cp:revision>
  <dcterms:created xsi:type="dcterms:W3CDTF">2021-12-02T09:38:00Z</dcterms:created>
  <dcterms:modified xsi:type="dcterms:W3CDTF">2022-10-17T21:24:00Z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0x01010067A09AE96583D54D92AD0D0994F8B14D</vt:lpwstr>
  </property>
</Properties>
</file>